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1BFAE910"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592609" w:rsidRPr="00592609">
        <w:rPr>
          <w:rFonts w:ascii="Arial" w:eastAsia="SimSun" w:hAnsi="Arial" w:cs="Times New Roman"/>
          <w:b/>
          <w:bCs/>
          <w:sz w:val="24"/>
          <w:szCs w:val="20"/>
          <w:lang w:eastAsia="ja-JP"/>
        </w:rPr>
        <w:t>R4-2216600</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EDFABBF" w14:textId="77777777" w:rsidR="00876540" w:rsidRPr="00EF698B" w:rsidRDefault="00841BCD" w:rsidP="00876540">
      <w:pPr>
        <w:tabs>
          <w:tab w:val="left" w:pos="1985"/>
        </w:tabs>
        <w:spacing w:after="120" w:line="240" w:lineRule="auto"/>
        <w:rPr>
          <w:rFonts w:ascii="Arial" w:eastAsia="MS Mincho" w:hAnsi="Arial" w:cs="Arial"/>
          <w:b/>
          <w:bCs/>
          <w:sz w:val="24"/>
          <w:szCs w:val="20"/>
        </w:rPr>
      </w:pPr>
      <w:r w:rsidRPr="00EF698B">
        <w:rPr>
          <w:rFonts w:ascii="Arial" w:eastAsia="Calibri" w:hAnsi="Arial" w:cs="Arial"/>
          <w:b/>
          <w:bCs/>
          <w:sz w:val="24"/>
        </w:rPr>
        <w:t>Title:</w:t>
      </w:r>
      <w:r w:rsidRPr="00EF698B">
        <w:rPr>
          <w:rFonts w:ascii="Arial" w:eastAsia="Calibri" w:hAnsi="Arial" w:cs="Arial"/>
          <w:b/>
          <w:bCs/>
          <w:sz w:val="24"/>
        </w:rPr>
        <w:tab/>
      </w:r>
      <w:r w:rsidR="00876540">
        <w:rPr>
          <w:rFonts w:ascii="Arial" w:eastAsia="MS Mincho" w:hAnsi="Arial" w:cs="Arial"/>
          <w:b/>
          <w:bCs/>
          <w:sz w:val="24"/>
          <w:szCs w:val="20"/>
        </w:rPr>
        <w:t>Discussion on NCD-SSB test cases for RedCap UEs</w:t>
      </w:r>
    </w:p>
    <w:p w14:paraId="641E8BEA" w14:textId="59DA305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876540" w:rsidRPr="00876540">
        <w:rPr>
          <w:rFonts w:ascii="Arial" w:eastAsia="MS Mincho" w:hAnsi="Arial" w:cs="Arial"/>
          <w:b/>
          <w:bCs/>
          <w:sz w:val="24"/>
          <w:szCs w:val="20"/>
        </w:rPr>
        <w:t>4.6.4.1</w:t>
      </w:r>
    </w:p>
    <w:p w14:paraId="07144160" w14:textId="40953B8B"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EE1901" w14:textId="3373D4EA" w:rsidR="000002BC" w:rsidRDefault="00841BCD" w:rsidP="005C23A4">
      <w:pPr>
        <w:pStyle w:val="RAN4H1"/>
        <w:rPr>
          <w:lang w:val="en-US"/>
        </w:rPr>
      </w:pPr>
      <w:r w:rsidRPr="00EF698B">
        <w:rPr>
          <w:lang w:val="en-US"/>
        </w:rPr>
        <w:t>Intro</w:t>
      </w:r>
      <w:r w:rsidRPr="00EF698B">
        <w:rPr>
          <w:rStyle w:val="RAN4H1Char"/>
          <w:lang w:val="en-US"/>
        </w:rPr>
        <w:t>ductio</w:t>
      </w:r>
      <w:r w:rsidRPr="00EF698B">
        <w:rPr>
          <w:lang w:val="en-US"/>
        </w:rPr>
        <w:t>n</w:t>
      </w:r>
    </w:p>
    <w:p w14:paraId="7DBBE64D" w14:textId="30F21849" w:rsidR="00F50352" w:rsidRDefault="00F50352" w:rsidP="00F50352">
      <w:r>
        <w:t>RedCap UEs</w:t>
      </w:r>
      <w:r w:rsidR="00876540">
        <w:t xml:space="preserve"> support both CD-SSB and NCD-SSB in Rel-17. In the last RAN4 meeting, the following was captured in the WF </w:t>
      </w:r>
      <w:r w:rsidR="00876540">
        <w:fldChar w:fldCharType="begin"/>
      </w:r>
      <w:r w:rsidR="00876540">
        <w:instrText xml:space="preserve"> REF _Ref115204225 \r \h </w:instrText>
      </w:r>
      <w:r w:rsidR="00876540">
        <w:fldChar w:fldCharType="separate"/>
      </w:r>
      <w:r w:rsidR="00876540">
        <w:t>[1]</w:t>
      </w:r>
      <w:r w:rsidR="00876540">
        <w:fldChar w:fldCharType="end"/>
      </w:r>
      <w:r w:rsidR="00876540">
        <w:t>:</w:t>
      </w:r>
    </w:p>
    <w:tbl>
      <w:tblPr>
        <w:tblStyle w:val="TableGrid"/>
        <w:tblW w:w="0" w:type="auto"/>
        <w:tblLook w:val="04A0" w:firstRow="1" w:lastRow="0" w:firstColumn="1" w:lastColumn="0" w:noHBand="0" w:noVBand="1"/>
      </w:tblPr>
      <w:tblGrid>
        <w:gridCol w:w="9617"/>
      </w:tblGrid>
      <w:tr w:rsidR="00876540" w:rsidRPr="00876540" w14:paraId="4E820256" w14:textId="77777777" w:rsidTr="00876540">
        <w:tc>
          <w:tcPr>
            <w:tcW w:w="9617" w:type="dxa"/>
          </w:tcPr>
          <w:p w14:paraId="1957ADEA" w14:textId="77777777" w:rsidR="00876540" w:rsidRPr="00876540" w:rsidRDefault="00876540" w:rsidP="00876540">
            <w:pPr>
              <w:ind w:left="288"/>
              <w:rPr>
                <w:rFonts w:eastAsia="Times New Roman" w:cs="Times New Roman"/>
                <w:color w:val="000000"/>
                <w:sz w:val="18"/>
                <w:szCs w:val="18"/>
                <w:lang w:eastAsia="da-DK"/>
              </w:rPr>
            </w:pPr>
            <w:r w:rsidRPr="00876540">
              <w:rPr>
                <w:rFonts w:eastAsia="Times New Roman" w:cs="Times New Roman"/>
                <w:color w:val="000000"/>
                <w:sz w:val="18"/>
                <w:szCs w:val="18"/>
                <w:lang w:eastAsia="da-DK"/>
              </w:rPr>
              <w:t>Issue 1: Whether to define test case for NCD-SSB?</w:t>
            </w:r>
          </w:p>
          <w:p w14:paraId="53B7A14E" w14:textId="77777777" w:rsidR="00876540" w:rsidRPr="00876540" w:rsidRDefault="00876540" w:rsidP="00876540">
            <w:pPr>
              <w:ind w:left="288"/>
              <w:rPr>
                <w:rFonts w:eastAsia="Times New Roman" w:cs="Times New Roman"/>
                <w:color w:val="000000"/>
                <w:sz w:val="18"/>
                <w:szCs w:val="18"/>
                <w:lang w:eastAsia="da-DK"/>
              </w:rPr>
            </w:pPr>
            <w:r w:rsidRPr="00876540">
              <w:rPr>
                <w:rFonts w:eastAsia="Times New Roman" w:cs="Times New Roman"/>
                <w:i/>
                <w:iCs/>
                <w:color w:val="000000"/>
                <w:sz w:val="18"/>
                <w:szCs w:val="18"/>
                <w:lang w:eastAsia="da-DK"/>
              </w:rPr>
              <w:t>Candidate options:</w:t>
            </w:r>
          </w:p>
          <w:p w14:paraId="46B4091F" w14:textId="77777777" w:rsidR="00876540" w:rsidRPr="00876540" w:rsidRDefault="00876540" w:rsidP="00876540">
            <w:pPr>
              <w:numPr>
                <w:ilvl w:val="0"/>
                <w:numId w:val="31"/>
              </w:numPr>
              <w:textAlignment w:val="center"/>
              <w:rPr>
                <w:rFonts w:ascii="Calibri" w:eastAsia="Times New Roman" w:hAnsi="Calibri" w:cs="Calibri"/>
                <w:sz w:val="18"/>
                <w:szCs w:val="18"/>
                <w:lang w:eastAsia="da-DK"/>
              </w:rPr>
            </w:pPr>
            <w:r w:rsidRPr="00876540">
              <w:rPr>
                <w:rFonts w:eastAsia="Times New Roman" w:cs="Times New Roman"/>
                <w:color w:val="000000"/>
                <w:sz w:val="18"/>
                <w:szCs w:val="18"/>
                <w:lang w:eastAsia="da-DK"/>
              </w:rPr>
              <w:t>Option 1: Yes</w:t>
            </w:r>
          </w:p>
          <w:p w14:paraId="03CED7A9" w14:textId="77777777" w:rsidR="00876540" w:rsidRPr="00876540" w:rsidRDefault="00876540" w:rsidP="00876540">
            <w:pPr>
              <w:numPr>
                <w:ilvl w:val="0"/>
                <w:numId w:val="31"/>
              </w:numPr>
              <w:textAlignment w:val="center"/>
              <w:rPr>
                <w:rFonts w:ascii="Calibri" w:eastAsia="Times New Roman" w:hAnsi="Calibri" w:cs="Calibri"/>
                <w:sz w:val="18"/>
                <w:szCs w:val="18"/>
                <w:lang w:eastAsia="da-DK"/>
              </w:rPr>
            </w:pPr>
            <w:r w:rsidRPr="00876540">
              <w:rPr>
                <w:rFonts w:eastAsia="Times New Roman" w:cs="Times New Roman"/>
                <w:color w:val="000000"/>
                <w:sz w:val="18"/>
                <w:szCs w:val="18"/>
                <w:lang w:eastAsia="da-DK"/>
              </w:rPr>
              <w:t>Option 2: No</w:t>
            </w:r>
          </w:p>
          <w:p w14:paraId="3134295D" w14:textId="77777777" w:rsidR="00876540" w:rsidRPr="00876540" w:rsidRDefault="00876540" w:rsidP="00876540">
            <w:pPr>
              <w:ind w:left="288"/>
              <w:rPr>
                <w:rFonts w:eastAsia="Times New Roman" w:cs="Times New Roman"/>
                <w:color w:val="000000"/>
                <w:sz w:val="18"/>
                <w:szCs w:val="18"/>
                <w:lang w:eastAsia="da-DK"/>
              </w:rPr>
            </w:pPr>
            <w:r w:rsidRPr="00876540">
              <w:rPr>
                <w:rFonts w:eastAsia="Times New Roman" w:cs="Times New Roman"/>
                <w:color w:val="000000"/>
                <w:sz w:val="18"/>
                <w:szCs w:val="18"/>
                <w:lang w:eastAsia="da-DK"/>
              </w:rPr>
              <w:t>Issue 2: Which test case(s) should be used for NCD-SSB test in Handover if issue 1 is yes?</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68"/>
              <w:gridCol w:w="6922"/>
            </w:tblGrid>
            <w:tr w:rsidR="00876540" w:rsidRPr="00876540" w14:paraId="2F44713C" w14:textId="77777777" w:rsidTr="00876540">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23ACC0" w14:textId="77777777" w:rsidR="00876540" w:rsidRPr="00876540" w:rsidRDefault="00876540" w:rsidP="00876540">
                  <w:pPr>
                    <w:spacing w:after="0" w:line="240" w:lineRule="auto"/>
                    <w:rPr>
                      <w:rFonts w:eastAsia="Times New Roman" w:cs="Times New Roman"/>
                      <w:color w:val="000000"/>
                      <w:sz w:val="18"/>
                      <w:szCs w:val="18"/>
                      <w:lang w:eastAsia="da-DK"/>
                    </w:rPr>
                  </w:pPr>
                  <w:r w:rsidRPr="00876540">
                    <w:rPr>
                      <w:rFonts w:eastAsia="Times New Roman" w:cs="Times New Roman"/>
                      <w:color w:val="000000"/>
                      <w:sz w:val="18"/>
                      <w:szCs w:val="18"/>
                      <w:lang w:eastAsia="da-DK"/>
                    </w:rPr>
                    <w:t>Test Index</w:t>
                  </w:r>
                </w:p>
              </w:tc>
              <w:tc>
                <w:tcPr>
                  <w:tcW w:w="6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A72508" w14:textId="77777777" w:rsidR="00876540" w:rsidRPr="00876540" w:rsidRDefault="00876540" w:rsidP="00876540">
                  <w:pPr>
                    <w:spacing w:after="0" w:line="240" w:lineRule="auto"/>
                    <w:rPr>
                      <w:rFonts w:eastAsia="Times New Roman" w:cs="Times New Roman"/>
                      <w:color w:val="000000"/>
                      <w:sz w:val="18"/>
                      <w:szCs w:val="18"/>
                      <w:lang w:eastAsia="da-DK"/>
                    </w:rPr>
                  </w:pPr>
                  <w:r w:rsidRPr="00876540">
                    <w:rPr>
                      <w:rFonts w:eastAsia="Times New Roman" w:cs="Times New Roman"/>
                      <w:color w:val="000000"/>
                      <w:sz w:val="18"/>
                      <w:szCs w:val="18"/>
                      <w:lang w:eastAsia="da-DK"/>
                    </w:rPr>
                    <w:t xml:space="preserve">Test </w:t>
                  </w:r>
                </w:p>
              </w:tc>
            </w:tr>
            <w:tr w:rsidR="00876540" w:rsidRPr="00876540" w14:paraId="3665969F" w14:textId="77777777" w:rsidTr="00876540">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B8CFA7" w14:textId="77777777" w:rsidR="00876540" w:rsidRPr="00876540" w:rsidRDefault="00876540" w:rsidP="00876540">
                  <w:pPr>
                    <w:spacing w:after="0" w:line="240" w:lineRule="auto"/>
                    <w:rPr>
                      <w:rFonts w:eastAsia="Times New Roman" w:cs="Times New Roman"/>
                      <w:color w:val="000000"/>
                      <w:sz w:val="18"/>
                      <w:szCs w:val="18"/>
                      <w:lang w:eastAsia="da-DK"/>
                    </w:rPr>
                  </w:pPr>
                  <w:r w:rsidRPr="00876540">
                    <w:rPr>
                      <w:rFonts w:eastAsia="Times New Roman" w:cs="Times New Roman"/>
                      <w:color w:val="000000"/>
                      <w:sz w:val="18"/>
                      <w:szCs w:val="18"/>
                      <w:lang w:eastAsia="da-DK"/>
                    </w:rPr>
                    <w:t>1</w:t>
                  </w:r>
                </w:p>
              </w:tc>
              <w:tc>
                <w:tcPr>
                  <w:tcW w:w="6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03371A" w14:textId="77777777" w:rsidR="00876540" w:rsidRPr="00876540" w:rsidRDefault="00876540" w:rsidP="00876540">
                  <w:pPr>
                    <w:spacing w:after="0" w:line="240" w:lineRule="auto"/>
                    <w:rPr>
                      <w:rFonts w:eastAsia="Times New Roman" w:cs="Times New Roman"/>
                      <w:color w:val="000000"/>
                      <w:sz w:val="18"/>
                      <w:szCs w:val="18"/>
                      <w:lang w:eastAsia="da-DK"/>
                    </w:rPr>
                  </w:pPr>
                  <w:r w:rsidRPr="00876540">
                    <w:rPr>
                      <w:rFonts w:eastAsia="Times New Roman" w:cs="Times New Roman"/>
                      <w:color w:val="000000"/>
                      <w:sz w:val="18"/>
                      <w:szCs w:val="18"/>
                      <w:lang w:eastAsia="da-DK"/>
                    </w:rPr>
                    <w:t>Intra-frequency handover from FR1 to FR1; known target cell for UE (1Rx, 2Rx)</w:t>
                  </w:r>
                </w:p>
              </w:tc>
            </w:tr>
            <w:tr w:rsidR="00876540" w:rsidRPr="00876540" w14:paraId="33F8C696" w14:textId="77777777" w:rsidTr="00876540">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5011BF" w14:textId="77777777" w:rsidR="00876540" w:rsidRPr="00876540" w:rsidRDefault="00876540" w:rsidP="00876540">
                  <w:pPr>
                    <w:spacing w:after="0" w:line="240" w:lineRule="auto"/>
                    <w:rPr>
                      <w:rFonts w:eastAsia="Times New Roman" w:cs="Times New Roman"/>
                      <w:color w:val="000000"/>
                      <w:sz w:val="18"/>
                      <w:szCs w:val="18"/>
                      <w:lang w:eastAsia="da-DK"/>
                    </w:rPr>
                  </w:pPr>
                  <w:r w:rsidRPr="00876540">
                    <w:rPr>
                      <w:rFonts w:eastAsia="Times New Roman" w:cs="Times New Roman"/>
                      <w:color w:val="000000"/>
                      <w:sz w:val="18"/>
                      <w:szCs w:val="18"/>
                      <w:lang w:eastAsia="da-DK"/>
                    </w:rPr>
                    <w:t>2</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C5D13D" w14:textId="77777777" w:rsidR="00876540" w:rsidRPr="00876540" w:rsidRDefault="00876540" w:rsidP="00876540">
                  <w:pPr>
                    <w:spacing w:after="0" w:line="240" w:lineRule="auto"/>
                    <w:rPr>
                      <w:rFonts w:eastAsia="Times New Roman" w:cs="Times New Roman"/>
                      <w:color w:val="000000"/>
                      <w:sz w:val="18"/>
                      <w:szCs w:val="18"/>
                      <w:lang w:eastAsia="da-DK"/>
                    </w:rPr>
                  </w:pPr>
                  <w:r w:rsidRPr="00876540">
                    <w:rPr>
                      <w:rFonts w:eastAsia="Times New Roman" w:cs="Times New Roman"/>
                      <w:color w:val="000000"/>
                      <w:sz w:val="18"/>
                      <w:szCs w:val="18"/>
                      <w:lang w:eastAsia="da-DK"/>
                    </w:rPr>
                    <w:t>Intra-frequency handover from FR1 to FR1; unknown target cell for UE (1Rx, 2Rx)</w:t>
                  </w:r>
                </w:p>
              </w:tc>
            </w:tr>
            <w:tr w:rsidR="00876540" w:rsidRPr="00876540" w14:paraId="3FC1900E" w14:textId="77777777" w:rsidTr="00876540">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E72F86" w14:textId="77777777" w:rsidR="00876540" w:rsidRPr="00876540" w:rsidRDefault="00876540" w:rsidP="00876540">
                  <w:pPr>
                    <w:spacing w:after="0" w:line="240" w:lineRule="auto"/>
                    <w:rPr>
                      <w:rFonts w:eastAsia="Times New Roman" w:cs="Times New Roman"/>
                      <w:color w:val="000000"/>
                      <w:sz w:val="18"/>
                      <w:szCs w:val="18"/>
                      <w:lang w:eastAsia="da-DK"/>
                    </w:rPr>
                  </w:pPr>
                  <w:r w:rsidRPr="00876540">
                    <w:rPr>
                      <w:rFonts w:eastAsia="Times New Roman" w:cs="Times New Roman"/>
                      <w:color w:val="000000"/>
                      <w:sz w:val="18"/>
                      <w:szCs w:val="18"/>
                      <w:lang w:eastAsia="da-DK"/>
                    </w:rPr>
                    <w:t>3</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170902" w14:textId="77777777" w:rsidR="00876540" w:rsidRPr="00876540" w:rsidRDefault="00876540" w:rsidP="00876540">
                  <w:pPr>
                    <w:spacing w:after="0" w:line="240" w:lineRule="auto"/>
                    <w:rPr>
                      <w:rFonts w:eastAsia="Times New Roman" w:cs="Times New Roman"/>
                      <w:color w:val="000000"/>
                      <w:sz w:val="18"/>
                      <w:szCs w:val="18"/>
                      <w:lang w:eastAsia="da-DK"/>
                    </w:rPr>
                  </w:pPr>
                  <w:r w:rsidRPr="00876540">
                    <w:rPr>
                      <w:rFonts w:eastAsia="Times New Roman" w:cs="Times New Roman"/>
                      <w:color w:val="000000"/>
                      <w:sz w:val="18"/>
                      <w:szCs w:val="18"/>
                      <w:lang w:eastAsia="da-DK"/>
                    </w:rPr>
                    <w:t>Inter-frequency handover from FR1 to FR1; unknown target cell for UE (1Rx, 2Rx)</w:t>
                  </w:r>
                </w:p>
              </w:tc>
            </w:tr>
          </w:tbl>
          <w:p w14:paraId="7FC04C5D" w14:textId="77777777" w:rsidR="00876540" w:rsidRPr="00876540" w:rsidRDefault="00876540" w:rsidP="00876540">
            <w:pPr>
              <w:ind w:left="288"/>
              <w:rPr>
                <w:rFonts w:eastAsia="Times New Roman" w:cs="Times New Roman"/>
                <w:color w:val="000000"/>
                <w:sz w:val="18"/>
                <w:szCs w:val="18"/>
                <w:lang w:eastAsia="da-DK"/>
              </w:rPr>
            </w:pPr>
            <w:r w:rsidRPr="00876540">
              <w:rPr>
                <w:rFonts w:eastAsia="Times New Roman" w:cs="Times New Roman"/>
                <w:color w:val="000000"/>
                <w:sz w:val="18"/>
                <w:szCs w:val="18"/>
                <w:lang w:eastAsia="da-DK"/>
              </w:rPr>
              <w:t> </w:t>
            </w:r>
          </w:p>
          <w:p w14:paraId="0F3E7F7A" w14:textId="77777777" w:rsidR="00876540" w:rsidRPr="00876540" w:rsidRDefault="00876540" w:rsidP="00876540">
            <w:pPr>
              <w:ind w:left="288"/>
              <w:rPr>
                <w:rFonts w:eastAsia="Times New Roman" w:cs="Times New Roman"/>
                <w:sz w:val="18"/>
                <w:szCs w:val="18"/>
                <w:lang w:eastAsia="da-DK"/>
              </w:rPr>
            </w:pPr>
            <w:r w:rsidRPr="00876540">
              <w:rPr>
                <w:rFonts w:eastAsia="Times New Roman" w:cs="Times New Roman"/>
                <w:sz w:val="18"/>
                <w:szCs w:val="18"/>
                <w:lang w:eastAsia="da-DK"/>
              </w:rPr>
              <w:t>Issue 3: Which test case(s) should be used for NCD-SSB test in intra-frequency measurement if issue 1 is yes?</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15"/>
              <w:gridCol w:w="7978"/>
            </w:tblGrid>
            <w:tr w:rsidR="00876540" w:rsidRPr="00876540" w14:paraId="16824DD5" w14:textId="77777777" w:rsidTr="00876540">
              <w:tc>
                <w:tcPr>
                  <w:tcW w:w="11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D302D" w14:textId="77777777" w:rsidR="00876540" w:rsidRPr="00876540" w:rsidRDefault="00876540" w:rsidP="00876540">
                  <w:pPr>
                    <w:spacing w:after="0" w:line="240" w:lineRule="auto"/>
                    <w:rPr>
                      <w:rFonts w:eastAsia="Times New Roman" w:cs="Times New Roman"/>
                      <w:sz w:val="18"/>
                      <w:szCs w:val="18"/>
                      <w:lang w:eastAsia="da-DK"/>
                    </w:rPr>
                  </w:pPr>
                  <w:r w:rsidRPr="00876540">
                    <w:rPr>
                      <w:rFonts w:eastAsia="Times New Roman" w:cs="Times New Roman"/>
                      <w:sz w:val="18"/>
                      <w:szCs w:val="18"/>
                      <w:lang w:eastAsia="da-DK"/>
                    </w:rPr>
                    <w:t>Test Index</w:t>
                  </w:r>
                </w:p>
              </w:tc>
              <w:tc>
                <w:tcPr>
                  <w:tcW w:w="8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1E2BC6" w14:textId="77777777" w:rsidR="00876540" w:rsidRPr="00876540" w:rsidRDefault="00876540" w:rsidP="00876540">
                  <w:pPr>
                    <w:spacing w:after="0" w:line="240" w:lineRule="auto"/>
                    <w:rPr>
                      <w:rFonts w:eastAsia="Times New Roman" w:cs="Times New Roman"/>
                      <w:sz w:val="18"/>
                      <w:szCs w:val="18"/>
                      <w:lang w:eastAsia="da-DK"/>
                    </w:rPr>
                  </w:pPr>
                  <w:r w:rsidRPr="00876540">
                    <w:rPr>
                      <w:rFonts w:eastAsia="Times New Roman" w:cs="Times New Roman"/>
                      <w:sz w:val="18"/>
                      <w:szCs w:val="18"/>
                      <w:lang w:eastAsia="da-DK"/>
                    </w:rPr>
                    <w:t xml:space="preserve">Test </w:t>
                  </w:r>
                </w:p>
              </w:tc>
            </w:tr>
            <w:tr w:rsidR="00876540" w:rsidRPr="00876540" w14:paraId="7B72F473" w14:textId="77777777" w:rsidTr="00876540">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F0A472" w14:textId="77777777" w:rsidR="00876540" w:rsidRPr="00876540" w:rsidRDefault="00876540" w:rsidP="00876540">
                  <w:pPr>
                    <w:spacing w:after="0" w:line="240" w:lineRule="auto"/>
                    <w:rPr>
                      <w:rFonts w:eastAsia="Times New Roman" w:cs="Times New Roman"/>
                      <w:sz w:val="18"/>
                      <w:szCs w:val="18"/>
                      <w:lang w:eastAsia="da-DK"/>
                    </w:rPr>
                  </w:pPr>
                  <w:r w:rsidRPr="00876540">
                    <w:rPr>
                      <w:rFonts w:eastAsia="Times New Roman" w:cs="Times New Roman"/>
                      <w:sz w:val="18"/>
                      <w:szCs w:val="18"/>
                      <w:lang w:eastAsia="da-DK"/>
                    </w:rPr>
                    <w:t>1</w:t>
                  </w:r>
                </w:p>
              </w:tc>
              <w:tc>
                <w:tcPr>
                  <w:tcW w:w="85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E16880" w14:textId="77777777" w:rsidR="00876540" w:rsidRPr="00876540" w:rsidRDefault="00876540" w:rsidP="00876540">
                  <w:pPr>
                    <w:spacing w:after="0" w:line="240" w:lineRule="auto"/>
                    <w:rPr>
                      <w:rFonts w:eastAsia="Times New Roman" w:cs="Times New Roman"/>
                      <w:sz w:val="18"/>
                      <w:szCs w:val="18"/>
                      <w:lang w:eastAsia="da-DK"/>
                    </w:rPr>
                  </w:pPr>
                  <w:r w:rsidRPr="00876540">
                    <w:rPr>
                      <w:rFonts w:eastAsia="Times New Roman" w:cs="Times New Roman"/>
                      <w:sz w:val="18"/>
                      <w:szCs w:val="18"/>
                      <w:lang w:eastAsia="da-DK"/>
                    </w:rPr>
                    <w:t xml:space="preserve">SA event triggered reporting tests without gap under non-DRX (1Rx, 2Rx) </w:t>
                  </w:r>
                </w:p>
              </w:tc>
            </w:tr>
            <w:tr w:rsidR="00876540" w:rsidRPr="00876540" w14:paraId="61DC90CB" w14:textId="77777777" w:rsidTr="00876540">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18ED05" w14:textId="77777777" w:rsidR="00876540" w:rsidRPr="00876540" w:rsidRDefault="00876540" w:rsidP="00876540">
                  <w:pPr>
                    <w:spacing w:after="0" w:line="240" w:lineRule="auto"/>
                    <w:rPr>
                      <w:rFonts w:eastAsia="Times New Roman" w:cs="Times New Roman"/>
                      <w:sz w:val="18"/>
                      <w:szCs w:val="18"/>
                      <w:lang w:eastAsia="da-DK"/>
                    </w:rPr>
                  </w:pPr>
                  <w:r w:rsidRPr="00876540">
                    <w:rPr>
                      <w:rFonts w:eastAsia="Times New Roman" w:cs="Times New Roman"/>
                      <w:sz w:val="18"/>
                      <w:szCs w:val="18"/>
                      <w:lang w:eastAsia="da-DK"/>
                    </w:rPr>
                    <w:t>2</w:t>
                  </w:r>
                </w:p>
              </w:tc>
              <w:tc>
                <w:tcPr>
                  <w:tcW w:w="85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499B6D" w14:textId="77777777" w:rsidR="00876540" w:rsidRPr="00876540" w:rsidRDefault="00876540" w:rsidP="00876540">
                  <w:pPr>
                    <w:spacing w:after="0" w:line="240" w:lineRule="auto"/>
                    <w:rPr>
                      <w:rFonts w:eastAsia="Times New Roman" w:cs="Times New Roman"/>
                      <w:sz w:val="18"/>
                      <w:szCs w:val="18"/>
                      <w:lang w:eastAsia="da-DK"/>
                    </w:rPr>
                  </w:pPr>
                  <w:r w:rsidRPr="00876540">
                    <w:rPr>
                      <w:rFonts w:eastAsia="Times New Roman" w:cs="Times New Roman"/>
                      <w:sz w:val="18"/>
                      <w:szCs w:val="18"/>
                      <w:lang w:eastAsia="da-DK"/>
                    </w:rPr>
                    <w:t>SA event triggered reporting tests with per-UE gaps under non-DRX (1Rx, 2Rx)</w:t>
                  </w:r>
                </w:p>
              </w:tc>
            </w:tr>
            <w:tr w:rsidR="00876540" w:rsidRPr="00876540" w14:paraId="209BF578" w14:textId="77777777" w:rsidTr="00876540">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ABA0AC" w14:textId="77777777" w:rsidR="00876540" w:rsidRPr="00876540" w:rsidRDefault="00876540" w:rsidP="00876540">
                  <w:pPr>
                    <w:spacing w:after="0" w:line="240" w:lineRule="auto"/>
                    <w:rPr>
                      <w:rFonts w:eastAsia="Times New Roman" w:cs="Times New Roman"/>
                      <w:sz w:val="18"/>
                      <w:szCs w:val="18"/>
                      <w:lang w:eastAsia="da-DK"/>
                    </w:rPr>
                  </w:pPr>
                  <w:r w:rsidRPr="00876540">
                    <w:rPr>
                      <w:rFonts w:eastAsia="Times New Roman" w:cs="Times New Roman"/>
                      <w:sz w:val="18"/>
                      <w:szCs w:val="18"/>
                      <w:lang w:eastAsia="da-DK"/>
                    </w:rPr>
                    <w:t>3</w:t>
                  </w:r>
                </w:p>
              </w:tc>
              <w:tc>
                <w:tcPr>
                  <w:tcW w:w="85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3FDA07" w14:textId="77777777" w:rsidR="00876540" w:rsidRPr="00876540" w:rsidRDefault="00876540" w:rsidP="00876540">
                  <w:pPr>
                    <w:spacing w:after="0" w:line="240" w:lineRule="auto"/>
                    <w:rPr>
                      <w:rFonts w:eastAsia="Times New Roman" w:cs="Times New Roman"/>
                      <w:sz w:val="18"/>
                      <w:szCs w:val="18"/>
                      <w:lang w:eastAsia="da-DK"/>
                    </w:rPr>
                  </w:pPr>
                  <w:r w:rsidRPr="00876540">
                    <w:rPr>
                      <w:rFonts w:eastAsia="Times New Roman" w:cs="Times New Roman"/>
                      <w:sz w:val="18"/>
                      <w:szCs w:val="18"/>
                      <w:lang w:eastAsia="da-DK"/>
                    </w:rPr>
                    <w:t xml:space="preserve">SA event triggered reporting tests without gap under non-DRX with SSB index reading (1Rx, 2Rx) </w:t>
                  </w:r>
                </w:p>
              </w:tc>
            </w:tr>
            <w:tr w:rsidR="00876540" w:rsidRPr="00876540" w14:paraId="1C224707" w14:textId="77777777" w:rsidTr="00876540">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4B58B" w14:textId="77777777" w:rsidR="00876540" w:rsidRPr="00876540" w:rsidRDefault="00876540" w:rsidP="00876540">
                  <w:pPr>
                    <w:spacing w:after="0" w:line="240" w:lineRule="auto"/>
                    <w:rPr>
                      <w:rFonts w:eastAsia="Times New Roman" w:cs="Times New Roman"/>
                      <w:sz w:val="18"/>
                      <w:szCs w:val="18"/>
                      <w:lang w:eastAsia="da-DK"/>
                    </w:rPr>
                  </w:pPr>
                  <w:r w:rsidRPr="00876540">
                    <w:rPr>
                      <w:rFonts w:eastAsia="Times New Roman" w:cs="Times New Roman"/>
                      <w:sz w:val="18"/>
                      <w:szCs w:val="18"/>
                      <w:lang w:eastAsia="da-DK"/>
                    </w:rPr>
                    <w:t>4</w:t>
                  </w:r>
                </w:p>
              </w:tc>
              <w:tc>
                <w:tcPr>
                  <w:tcW w:w="86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54AC6" w14:textId="77777777" w:rsidR="00876540" w:rsidRPr="00876540" w:rsidRDefault="00876540" w:rsidP="00876540">
                  <w:pPr>
                    <w:spacing w:after="0" w:line="240" w:lineRule="auto"/>
                    <w:rPr>
                      <w:rFonts w:eastAsia="Times New Roman" w:cs="Times New Roman"/>
                      <w:sz w:val="18"/>
                      <w:szCs w:val="18"/>
                      <w:lang w:eastAsia="da-DK"/>
                    </w:rPr>
                  </w:pPr>
                  <w:r w:rsidRPr="00876540">
                    <w:rPr>
                      <w:rFonts w:eastAsia="Times New Roman" w:cs="Times New Roman"/>
                      <w:sz w:val="18"/>
                      <w:szCs w:val="18"/>
                      <w:lang w:eastAsia="da-DK"/>
                    </w:rPr>
                    <w:t>SA event triggered reporting tests with per-UE gaps under non-DRX with SSB index reading (1Rx, 2Rx)</w:t>
                  </w:r>
                </w:p>
              </w:tc>
            </w:tr>
          </w:tbl>
          <w:p w14:paraId="6A0B9AC0" w14:textId="77777777" w:rsidR="00876540" w:rsidRPr="00876540" w:rsidRDefault="00876540" w:rsidP="00876540">
            <w:pPr>
              <w:ind w:left="288"/>
              <w:rPr>
                <w:rFonts w:eastAsia="Times New Roman" w:cs="Times New Roman"/>
                <w:color w:val="000000"/>
                <w:sz w:val="18"/>
                <w:szCs w:val="18"/>
                <w:lang w:eastAsia="da-DK"/>
              </w:rPr>
            </w:pPr>
            <w:r w:rsidRPr="00876540">
              <w:rPr>
                <w:rFonts w:eastAsia="Times New Roman" w:cs="Times New Roman"/>
                <w:color w:val="000000"/>
                <w:sz w:val="18"/>
                <w:szCs w:val="18"/>
                <w:lang w:eastAsia="da-DK"/>
              </w:rPr>
              <w:t> </w:t>
            </w:r>
          </w:p>
          <w:p w14:paraId="5A3CB554" w14:textId="77777777" w:rsidR="00876540" w:rsidRPr="00876540" w:rsidRDefault="00876540" w:rsidP="00876540">
            <w:pPr>
              <w:ind w:left="288"/>
              <w:rPr>
                <w:rFonts w:eastAsia="Times New Roman" w:cs="Times New Roman"/>
                <w:color w:val="000000"/>
                <w:sz w:val="18"/>
                <w:szCs w:val="18"/>
                <w:lang w:eastAsia="da-DK"/>
              </w:rPr>
            </w:pPr>
            <w:r w:rsidRPr="00876540">
              <w:rPr>
                <w:rFonts w:eastAsia="Times New Roman" w:cs="Times New Roman"/>
                <w:color w:val="000000"/>
                <w:sz w:val="18"/>
                <w:szCs w:val="18"/>
                <w:lang w:eastAsia="da-DK"/>
              </w:rPr>
              <w:t>Issue 4: What’s the NCD-SSB configuration can be introduced if issue 1 is yes?</w:t>
            </w:r>
          </w:p>
          <w:p w14:paraId="660541D6" w14:textId="77777777" w:rsidR="00876540" w:rsidRPr="00876540" w:rsidRDefault="00876540" w:rsidP="00876540">
            <w:pPr>
              <w:ind w:left="288"/>
              <w:rPr>
                <w:rFonts w:eastAsia="Times New Roman" w:cs="Times New Roman"/>
                <w:color w:val="000000"/>
                <w:sz w:val="18"/>
                <w:szCs w:val="18"/>
                <w:lang w:eastAsia="da-DK"/>
              </w:rPr>
            </w:pPr>
            <w:r w:rsidRPr="00876540">
              <w:rPr>
                <w:rFonts w:eastAsia="Times New Roman" w:cs="Times New Roman"/>
                <w:i/>
                <w:iCs/>
                <w:color w:val="000000"/>
                <w:sz w:val="18"/>
                <w:szCs w:val="18"/>
                <w:lang w:eastAsia="da-DK"/>
              </w:rPr>
              <w:t>Candidate options:</w:t>
            </w:r>
          </w:p>
          <w:p w14:paraId="72BBA547" w14:textId="77777777" w:rsidR="00876540" w:rsidRPr="00876540" w:rsidRDefault="00876540" w:rsidP="00876540">
            <w:pPr>
              <w:numPr>
                <w:ilvl w:val="0"/>
                <w:numId w:val="32"/>
              </w:numPr>
              <w:textAlignment w:val="center"/>
              <w:rPr>
                <w:rFonts w:ascii="Calibri" w:eastAsia="Times New Roman" w:hAnsi="Calibri" w:cs="Calibri"/>
                <w:sz w:val="18"/>
                <w:szCs w:val="18"/>
                <w:lang w:eastAsia="da-DK"/>
              </w:rPr>
            </w:pPr>
            <w:r w:rsidRPr="00876540">
              <w:rPr>
                <w:rFonts w:eastAsia="Times New Roman" w:cs="Times New Roman"/>
                <w:color w:val="000000"/>
                <w:sz w:val="18"/>
                <w:szCs w:val="18"/>
                <w:lang w:eastAsia="da-DK"/>
              </w:rPr>
              <w:t>Option 1: NCD-SSB periodicity 80ms, NCD-SSB offset 5ms</w:t>
            </w:r>
          </w:p>
          <w:p w14:paraId="23C07C45" w14:textId="77777777" w:rsidR="00876540" w:rsidRPr="00876540" w:rsidRDefault="00876540" w:rsidP="00876540">
            <w:pPr>
              <w:numPr>
                <w:ilvl w:val="0"/>
                <w:numId w:val="32"/>
              </w:numPr>
              <w:textAlignment w:val="center"/>
              <w:rPr>
                <w:rFonts w:ascii="Calibri" w:eastAsia="Times New Roman" w:hAnsi="Calibri" w:cs="Calibri"/>
                <w:sz w:val="18"/>
                <w:szCs w:val="18"/>
                <w:lang w:eastAsia="da-DK"/>
              </w:rPr>
            </w:pPr>
            <w:r w:rsidRPr="00876540">
              <w:rPr>
                <w:rFonts w:eastAsia="Times New Roman" w:cs="Times New Roman"/>
                <w:color w:val="000000"/>
                <w:sz w:val="18"/>
                <w:szCs w:val="18"/>
                <w:lang w:eastAsia="da-DK"/>
              </w:rPr>
              <w:t>Option 2: NCD-SSB periodicity 40ms, NCD-SSB offset 20ms</w:t>
            </w:r>
          </w:p>
          <w:p w14:paraId="2A6C3710" w14:textId="77777777" w:rsidR="00876540" w:rsidRPr="00876540" w:rsidRDefault="00876540" w:rsidP="00876540">
            <w:pPr>
              <w:numPr>
                <w:ilvl w:val="0"/>
                <w:numId w:val="32"/>
              </w:numPr>
              <w:spacing w:after="180"/>
              <w:textAlignment w:val="center"/>
              <w:rPr>
                <w:rFonts w:ascii="Calibri" w:eastAsia="Times New Roman" w:hAnsi="Calibri" w:cs="Calibri"/>
                <w:sz w:val="18"/>
                <w:szCs w:val="18"/>
                <w:lang w:eastAsia="da-DK"/>
              </w:rPr>
            </w:pPr>
            <w:r w:rsidRPr="00876540">
              <w:rPr>
                <w:rFonts w:eastAsia="Times New Roman" w:cs="Times New Roman"/>
                <w:color w:val="000000"/>
                <w:sz w:val="18"/>
                <w:szCs w:val="18"/>
                <w:lang w:eastAsia="da-DK"/>
              </w:rPr>
              <w:t>Option 3: Others</w:t>
            </w:r>
          </w:p>
          <w:p w14:paraId="14892C0B" w14:textId="77777777" w:rsidR="00876540" w:rsidRPr="00876540" w:rsidRDefault="00876540" w:rsidP="00876540">
            <w:pPr>
              <w:spacing w:after="180"/>
              <w:ind w:left="288"/>
              <w:rPr>
                <w:rFonts w:eastAsia="Times New Roman" w:cs="Times New Roman"/>
                <w:sz w:val="18"/>
                <w:szCs w:val="18"/>
                <w:lang w:eastAsia="da-DK"/>
              </w:rPr>
            </w:pPr>
            <w:r w:rsidRPr="00876540">
              <w:rPr>
                <w:rFonts w:eastAsia="Times New Roman" w:cs="Times New Roman"/>
                <w:sz w:val="18"/>
                <w:szCs w:val="18"/>
                <w:lang w:eastAsia="da-DK"/>
              </w:rPr>
              <w:t> </w:t>
            </w:r>
          </w:p>
          <w:p w14:paraId="682780B8" w14:textId="77777777" w:rsidR="00876540" w:rsidRPr="00876540" w:rsidRDefault="00876540" w:rsidP="00F50352">
            <w:pPr>
              <w:rPr>
                <w:sz w:val="18"/>
                <w:szCs w:val="18"/>
              </w:rPr>
            </w:pPr>
          </w:p>
        </w:tc>
      </w:tr>
    </w:tbl>
    <w:p w14:paraId="0CE1AE49" w14:textId="77777777" w:rsidR="00876540" w:rsidRPr="00F50352" w:rsidRDefault="00876540" w:rsidP="00F50352"/>
    <w:p w14:paraId="1BA44BB9" w14:textId="15DA4160" w:rsidR="005B4801" w:rsidRPr="00EF698B" w:rsidRDefault="000019A3" w:rsidP="005C23A4">
      <w:r>
        <w:t>In this discussion, Nokia’s views are given regarding the introduction of test cases with NCD-SSB, discussed in RAN4 #104.</w:t>
      </w:r>
    </w:p>
    <w:p w14:paraId="5E6E091D" w14:textId="77777777" w:rsidR="003B659E" w:rsidRPr="00EF698B" w:rsidRDefault="003B659E" w:rsidP="00AE56B1">
      <w:pPr>
        <w:pStyle w:val="RAN4H1"/>
        <w:rPr>
          <w:lang w:val="en-US"/>
        </w:rPr>
      </w:pPr>
      <w:r w:rsidRPr="00EF698B">
        <w:rPr>
          <w:lang w:val="en-US"/>
        </w:rPr>
        <w:t>Discussion</w:t>
      </w:r>
    </w:p>
    <w:p w14:paraId="2F502F28" w14:textId="241BC4DB" w:rsidR="004C257B" w:rsidRDefault="000019A3" w:rsidP="005C23A4">
      <w:r>
        <w:t>In RAN4 #104, it has been discussed whether or not to introduce NCD-SSB test cases for RedCap UEs in Rel-17</w:t>
      </w:r>
      <w:r w:rsidR="004C257B">
        <w:t>.</w:t>
      </w:r>
      <w:r w:rsidR="005702A3">
        <w:t xml:space="preserve"> Our view is that RAN4 has introduced</w:t>
      </w:r>
      <w:r w:rsidR="00876540">
        <w:t xml:space="preserve"> requirements for</w:t>
      </w:r>
      <w:r w:rsidR="005702A3">
        <w:t xml:space="preserve"> scenarios with NCD-SSB </w:t>
      </w:r>
      <w:r w:rsidR="00876540">
        <w:t xml:space="preserve">and that it is important that the operation with NCD-SSB is </w:t>
      </w:r>
      <w:r w:rsidR="0075363D">
        <w:t>tested</w:t>
      </w:r>
      <w:r w:rsidR="00876540">
        <w:t xml:space="preserve"> in RAN4. </w:t>
      </w:r>
    </w:p>
    <w:p w14:paraId="6482E173" w14:textId="5B59F8D4" w:rsidR="004C257B" w:rsidRDefault="00876540" w:rsidP="00174CB7">
      <w:pPr>
        <w:pStyle w:val="RAN4observation0"/>
      </w:pPr>
      <w:r>
        <w:rPr>
          <w:lang w:val="en-US"/>
        </w:rPr>
        <w:t>RAN4 has agreed to define requirements for scenarios with NCD-SSB for RedCap UEs in Rel-17.</w:t>
      </w:r>
    </w:p>
    <w:p w14:paraId="6051C65D" w14:textId="2B07174D" w:rsidR="00876540" w:rsidRDefault="00876540" w:rsidP="00876540">
      <w:pPr>
        <w:pStyle w:val="RAN4proposal"/>
      </w:pPr>
      <w:r>
        <w:lastRenderedPageBreak/>
        <w:t xml:space="preserve">RAN4 to define </w:t>
      </w:r>
      <w:r w:rsidR="0075363D">
        <w:t xml:space="preserve">RRM </w:t>
      </w:r>
      <w:r>
        <w:t xml:space="preserve">test cases with NCD-SSB. </w:t>
      </w:r>
    </w:p>
    <w:p w14:paraId="61BBA160" w14:textId="444D4087" w:rsidR="0018282A" w:rsidRDefault="00876540" w:rsidP="0018282A">
      <w:r>
        <w:t>In the last meeting, it was also discussed whether to introduce NCD-SSB tests in Handover. Since RAN2 has agreed that it is possible to use NCD-SSB for the handover, our view is that yes, NCD-SSB test cases should be introduced for this feature.</w:t>
      </w:r>
    </w:p>
    <w:tbl>
      <w:tblPr>
        <w:tblStyle w:val="TableGrid"/>
        <w:tblW w:w="0" w:type="auto"/>
        <w:tblLook w:val="04A0" w:firstRow="1" w:lastRow="0" w:firstColumn="1" w:lastColumn="0" w:noHBand="0" w:noVBand="1"/>
      </w:tblPr>
      <w:tblGrid>
        <w:gridCol w:w="9617"/>
      </w:tblGrid>
      <w:tr w:rsidR="00876540" w14:paraId="7085B77D" w14:textId="77777777" w:rsidTr="00876540">
        <w:tc>
          <w:tcPr>
            <w:tcW w:w="9617" w:type="dxa"/>
          </w:tcPr>
          <w:p w14:paraId="73EF8997" w14:textId="77777777" w:rsidR="00876540" w:rsidRPr="008A1E51" w:rsidRDefault="00876540" w:rsidP="008A1E51">
            <w:pPr>
              <w:spacing w:after="160" w:line="259" w:lineRule="auto"/>
            </w:pPr>
            <w:r w:rsidRPr="008A1E51">
              <w:t>Agreement from RAN2 #118</w:t>
            </w:r>
          </w:p>
          <w:p w14:paraId="42FEF2A9" w14:textId="718D3052" w:rsidR="008A1E51" w:rsidRPr="008A1E51" w:rsidRDefault="008A1E51" w:rsidP="008A1E51">
            <w:pPr>
              <w:rPr>
                <w:rFonts w:ascii="Arial" w:hAnsi="Arial" w:cs="Arial"/>
                <w:lang w:val="en-GB"/>
              </w:rPr>
            </w:pPr>
            <w:r w:rsidRPr="008A1E51">
              <w:rPr>
                <w:rFonts w:ascii="Arial" w:hAnsi="Arial" w:cs="Arial"/>
                <w:lang w:val="en-GB"/>
              </w:rPr>
              <w:t xml:space="preserve">From RAN2 perspective, handover scenario 1 is supported. </w:t>
            </w:r>
          </w:p>
          <w:p w14:paraId="36442D2C" w14:textId="50839BCB" w:rsidR="00876540" w:rsidRPr="008A1E51" w:rsidRDefault="008A1E51" w:rsidP="008A1E51">
            <w:pPr>
              <w:rPr>
                <w:rFonts w:ascii="Nokia Pure Text Light" w:hAnsi="Nokia Pure Text Light" w:cs="Nokia Pure Text Light"/>
                <w:color w:val="4D5766"/>
                <w:lang w:val="en-GB"/>
              </w:rPr>
            </w:pPr>
            <w:r w:rsidRPr="008A1E51">
              <w:rPr>
                <w:rFonts w:ascii="Arial" w:hAnsi="Arial" w:cs="Arial"/>
                <w:lang w:val="en-GB"/>
              </w:rPr>
              <w:t>Scenario 1: Handover to a target cell’s specific Redcap BWP associated with NCD-SSB besides to the initial BWP associated with CD-SSB (i.e. UE directly sync to the NCD-SSB and perform RACH on that BWP)</w:t>
            </w:r>
          </w:p>
        </w:tc>
      </w:tr>
    </w:tbl>
    <w:p w14:paraId="7FF400BE" w14:textId="044037E8" w:rsidR="0018282A" w:rsidRDefault="0018282A" w:rsidP="0018282A"/>
    <w:p w14:paraId="2EAD7B26" w14:textId="005132DA" w:rsidR="008A1E51" w:rsidRDefault="008A1E51" w:rsidP="0018282A">
      <w:r>
        <w:t xml:space="preserve">However, our view is that not all cases of handover should be tested with NCD-SSB. In order to guarantee the test coverage for both NCD-SSB and CD-SSB, while still guaranteeing that the number of test cases is not increased, we propose the following: </w:t>
      </w:r>
    </w:p>
    <w:p w14:paraId="4ECD7DCC" w14:textId="236211D2" w:rsidR="0018282A" w:rsidRDefault="0018282A" w:rsidP="0018282A">
      <w:pPr>
        <w:pStyle w:val="RAN4proposal"/>
      </w:pPr>
      <w:r>
        <w:t xml:space="preserve">RAN4 to </w:t>
      </w:r>
      <w:r w:rsidR="00876540">
        <w:t>define</w:t>
      </w:r>
      <w:r>
        <w:t xml:space="preserve"> </w:t>
      </w:r>
      <w:r w:rsidR="008A1E51">
        <w:t>the following test cases for Handover:</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68"/>
        <w:gridCol w:w="6922"/>
      </w:tblGrid>
      <w:tr w:rsidR="008A1E51" w:rsidRPr="004C257B" w14:paraId="5E59CA8B" w14:textId="77777777" w:rsidTr="000D7F58">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B9E11" w14:textId="77777777" w:rsidR="008A1E51" w:rsidRPr="004C257B" w:rsidRDefault="008A1E51" w:rsidP="000D7F58">
            <w:pPr>
              <w:spacing w:after="180" w:line="240" w:lineRule="auto"/>
              <w:rPr>
                <w:rFonts w:eastAsia="Times New Roman" w:cs="Times New Roman"/>
                <w:color w:val="000000"/>
                <w:szCs w:val="20"/>
                <w:lang w:eastAsia="da-DK"/>
              </w:rPr>
            </w:pPr>
            <w:r w:rsidRPr="004C257B">
              <w:rPr>
                <w:rFonts w:eastAsia="Times New Roman" w:cs="Times New Roman"/>
                <w:color w:val="000000"/>
                <w:szCs w:val="20"/>
                <w:lang w:eastAsia="da-DK"/>
              </w:rPr>
              <w:t>Test Index</w:t>
            </w:r>
          </w:p>
        </w:tc>
        <w:tc>
          <w:tcPr>
            <w:tcW w:w="6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4BDC93" w14:textId="77777777" w:rsidR="008A1E51" w:rsidRPr="004C257B" w:rsidRDefault="008A1E51" w:rsidP="000D7F58">
            <w:pPr>
              <w:spacing w:after="180" w:line="240" w:lineRule="auto"/>
              <w:rPr>
                <w:rFonts w:eastAsia="Times New Roman" w:cs="Times New Roman"/>
                <w:color w:val="000000"/>
                <w:szCs w:val="20"/>
                <w:lang w:eastAsia="da-DK"/>
              </w:rPr>
            </w:pPr>
            <w:r w:rsidRPr="004C257B">
              <w:rPr>
                <w:rFonts w:eastAsia="Times New Roman" w:cs="Times New Roman"/>
                <w:color w:val="000000"/>
                <w:szCs w:val="20"/>
                <w:lang w:eastAsia="da-DK"/>
              </w:rPr>
              <w:t xml:space="preserve">Test </w:t>
            </w:r>
          </w:p>
        </w:tc>
      </w:tr>
      <w:tr w:rsidR="008A1E51" w:rsidRPr="004C257B" w14:paraId="71A56682" w14:textId="77777777" w:rsidTr="000D7F58">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BC19DA" w14:textId="77777777" w:rsidR="008A1E51" w:rsidRPr="004C257B" w:rsidRDefault="008A1E51" w:rsidP="000D7F5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1</w:t>
            </w:r>
          </w:p>
        </w:tc>
        <w:tc>
          <w:tcPr>
            <w:tcW w:w="6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4BCAF3" w14:textId="77777777" w:rsidR="008A1E51" w:rsidRDefault="008A1E51" w:rsidP="000D7F5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Intra-frequency handover from FR1 to FR1; known target cell for UE (1Rx, 2Rx)</w:t>
            </w:r>
          </w:p>
          <w:p w14:paraId="01F50A70" w14:textId="77777777" w:rsidR="008A1E51" w:rsidRDefault="008A1E51" w:rsidP="008A1E51">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1 Rx: CD-SSB</w:t>
            </w:r>
          </w:p>
          <w:p w14:paraId="0C38947E" w14:textId="309E1553" w:rsidR="008A1E51" w:rsidRPr="004C257B" w:rsidRDefault="008A1E51" w:rsidP="008A1E51">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2 Rx: NCD-SSB</w:t>
            </w:r>
          </w:p>
        </w:tc>
      </w:tr>
      <w:tr w:rsidR="008A1E51" w:rsidRPr="004C257B" w14:paraId="13A84DB0" w14:textId="77777777" w:rsidTr="000D7F58">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A8707" w14:textId="77777777" w:rsidR="008A1E51" w:rsidRPr="004C257B" w:rsidRDefault="008A1E51" w:rsidP="000D7F5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2</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102FF9" w14:textId="77777777" w:rsidR="008A1E51" w:rsidRDefault="008A1E51" w:rsidP="000D7F5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Intra-frequency handover from FR1 to FR1; unknown target cell for UE (1Rx, 2Rx)</w:t>
            </w:r>
          </w:p>
          <w:p w14:paraId="000D4851" w14:textId="309D977A" w:rsidR="008A1E51" w:rsidRDefault="008A1E51" w:rsidP="008A1E51">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1 Rx: NCD-SSB</w:t>
            </w:r>
          </w:p>
          <w:p w14:paraId="38FB16D9" w14:textId="2CA21A38" w:rsidR="008A1E51" w:rsidRPr="004C257B" w:rsidRDefault="008A1E51" w:rsidP="008A1E51">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2 Rx: CD-SSB</w:t>
            </w:r>
          </w:p>
        </w:tc>
      </w:tr>
      <w:tr w:rsidR="008A1E51" w:rsidRPr="004C257B" w14:paraId="1F02C269" w14:textId="77777777" w:rsidTr="000D7F58">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91E06" w14:textId="77777777" w:rsidR="008A1E51" w:rsidRPr="004C257B" w:rsidRDefault="008A1E51" w:rsidP="000D7F5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3</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1F3349" w14:textId="77777777" w:rsidR="008A1E51" w:rsidRDefault="008A1E51" w:rsidP="000D7F5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Inter-frequency handover from FR1 to FR1; unknown target cell for UE (1Rx, 2Rx)</w:t>
            </w:r>
          </w:p>
          <w:p w14:paraId="3BA4D231" w14:textId="77777777" w:rsidR="008A1E51" w:rsidRDefault="008A1E51" w:rsidP="008A1E51">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1 Rx: CD-SSB</w:t>
            </w:r>
          </w:p>
          <w:p w14:paraId="6AC191C9" w14:textId="3D2085C1" w:rsidR="008A1E51" w:rsidRPr="004C257B" w:rsidRDefault="008A1E51" w:rsidP="008A1E51">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2 Rx: NCD-SSB</w:t>
            </w:r>
          </w:p>
        </w:tc>
      </w:tr>
    </w:tbl>
    <w:p w14:paraId="04527192" w14:textId="77777777" w:rsidR="008A1E51" w:rsidRPr="008A1E51" w:rsidRDefault="008A1E51" w:rsidP="008A1E51"/>
    <w:p w14:paraId="234DCAE3" w14:textId="5B0B8275" w:rsidR="004C257B" w:rsidRPr="004C257B" w:rsidRDefault="008A1E51" w:rsidP="004C257B">
      <w:pPr>
        <w:spacing w:after="180" w:line="240" w:lineRule="auto"/>
        <w:ind w:left="288"/>
        <w:rPr>
          <w:rFonts w:eastAsia="Times New Roman" w:cs="Times New Roman"/>
          <w:color w:val="000000"/>
          <w:szCs w:val="20"/>
          <w:lang w:eastAsia="da-DK"/>
        </w:rPr>
      </w:pPr>
      <w:r>
        <w:rPr>
          <w:rFonts w:eastAsia="Times New Roman" w:cs="Times New Roman"/>
          <w:color w:val="000000"/>
          <w:szCs w:val="20"/>
          <w:lang w:eastAsia="da-DK"/>
        </w:rPr>
        <w:t>For the third issue, we have a similar proposal as Proposal 2: to balance the CD-SSB and NCD-SSB test cases within the 1 Rx and 2 Rx test cases</w:t>
      </w:r>
      <w:r w:rsidR="000908DA">
        <w:rPr>
          <w:rFonts w:eastAsia="Times New Roman" w:cs="Times New Roman"/>
          <w:color w:val="000000"/>
          <w:szCs w:val="20"/>
          <w:lang w:eastAsia="da-DK"/>
        </w:rPr>
        <w:t>.</w:t>
      </w:r>
    </w:p>
    <w:p w14:paraId="19702F9D" w14:textId="23672E95" w:rsidR="008A1E51" w:rsidRDefault="008A1E51" w:rsidP="008A1E51">
      <w:pPr>
        <w:pStyle w:val="RAN4proposal"/>
      </w:pPr>
      <w:r>
        <w:t>RAN4 to define the following test cases for intra-frequency measurements:</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33"/>
        <w:gridCol w:w="8186"/>
      </w:tblGrid>
      <w:tr w:rsidR="004C257B" w:rsidRPr="004C257B" w14:paraId="4F18F7D0" w14:textId="77777777" w:rsidTr="008A1E51">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AE628B" w14:textId="77777777" w:rsidR="004C257B" w:rsidRPr="004C257B" w:rsidRDefault="004C257B" w:rsidP="004C257B">
            <w:pPr>
              <w:spacing w:after="180" w:line="240" w:lineRule="auto"/>
              <w:rPr>
                <w:rFonts w:eastAsia="Times New Roman" w:cs="Times New Roman"/>
                <w:szCs w:val="20"/>
                <w:lang w:eastAsia="da-DK"/>
              </w:rPr>
            </w:pPr>
            <w:r w:rsidRPr="004C257B">
              <w:rPr>
                <w:rFonts w:eastAsia="Times New Roman" w:cs="Times New Roman"/>
                <w:szCs w:val="20"/>
                <w:lang w:eastAsia="da-DK"/>
              </w:rPr>
              <w:t>Test Index</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738C0" w14:textId="77777777" w:rsidR="004C257B" w:rsidRPr="004C257B" w:rsidRDefault="004C257B" w:rsidP="004C257B">
            <w:pPr>
              <w:spacing w:after="180" w:line="240" w:lineRule="auto"/>
              <w:rPr>
                <w:rFonts w:eastAsia="Times New Roman" w:cs="Times New Roman"/>
                <w:szCs w:val="20"/>
                <w:lang w:eastAsia="da-DK"/>
              </w:rPr>
            </w:pPr>
            <w:r w:rsidRPr="004C257B">
              <w:rPr>
                <w:rFonts w:eastAsia="Times New Roman" w:cs="Times New Roman"/>
                <w:szCs w:val="20"/>
                <w:lang w:eastAsia="da-DK"/>
              </w:rPr>
              <w:t xml:space="preserve">Test </w:t>
            </w:r>
          </w:p>
        </w:tc>
      </w:tr>
      <w:tr w:rsidR="004C257B" w:rsidRPr="004C257B" w14:paraId="1271FA29" w14:textId="77777777" w:rsidTr="008A1E51">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E7CD25" w14:textId="77777777" w:rsidR="004C257B" w:rsidRPr="004C257B" w:rsidRDefault="004C257B" w:rsidP="004C257B">
            <w:pPr>
              <w:spacing w:after="0" w:line="240" w:lineRule="auto"/>
              <w:rPr>
                <w:rFonts w:eastAsia="Times New Roman" w:cs="Times New Roman"/>
                <w:szCs w:val="20"/>
                <w:lang w:eastAsia="da-DK"/>
              </w:rPr>
            </w:pPr>
            <w:r w:rsidRPr="004C257B">
              <w:rPr>
                <w:rFonts w:eastAsia="Times New Roman" w:cs="Times New Roman"/>
                <w:szCs w:val="20"/>
                <w:lang w:eastAsia="da-DK"/>
              </w:rPr>
              <w:t>1</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D7F560" w14:textId="77777777" w:rsidR="004C257B" w:rsidRDefault="004C257B" w:rsidP="004C257B">
            <w:pPr>
              <w:spacing w:after="0" w:line="240" w:lineRule="auto"/>
              <w:rPr>
                <w:rFonts w:eastAsia="Times New Roman" w:cs="Times New Roman"/>
                <w:szCs w:val="20"/>
                <w:lang w:eastAsia="da-DK"/>
              </w:rPr>
            </w:pPr>
            <w:r w:rsidRPr="004C257B">
              <w:rPr>
                <w:rFonts w:eastAsia="Times New Roman" w:cs="Times New Roman"/>
                <w:szCs w:val="20"/>
                <w:lang w:eastAsia="da-DK"/>
              </w:rPr>
              <w:t xml:space="preserve">SA event triggered reporting tests without gap under non-DRX (1Rx, 2Rx) </w:t>
            </w:r>
          </w:p>
          <w:p w14:paraId="56B5AB1A" w14:textId="26A993B5" w:rsidR="008A1E51" w:rsidRPr="004C257B" w:rsidRDefault="008A1E51" w:rsidP="004C257B">
            <w:pPr>
              <w:spacing w:after="0" w:line="240" w:lineRule="auto"/>
              <w:rPr>
                <w:rFonts w:eastAsia="Times New Roman" w:cs="Times New Roman"/>
                <w:szCs w:val="20"/>
                <w:lang w:eastAsia="da-DK"/>
              </w:rPr>
            </w:pPr>
            <w:r>
              <w:rPr>
                <w:rFonts w:eastAsia="Times New Roman" w:cs="Times New Roman"/>
                <w:szCs w:val="20"/>
                <w:lang w:eastAsia="da-DK"/>
              </w:rPr>
              <w:t>CD-SSB</w:t>
            </w:r>
          </w:p>
        </w:tc>
      </w:tr>
      <w:tr w:rsidR="004C257B" w:rsidRPr="004C257B" w14:paraId="151F2675" w14:textId="77777777" w:rsidTr="008A1E51">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6B815" w14:textId="77777777" w:rsidR="004C257B" w:rsidRPr="004C257B" w:rsidRDefault="004C257B" w:rsidP="004C257B">
            <w:pPr>
              <w:spacing w:after="0" w:line="240" w:lineRule="auto"/>
              <w:rPr>
                <w:rFonts w:eastAsia="Times New Roman" w:cs="Times New Roman"/>
                <w:szCs w:val="20"/>
                <w:lang w:eastAsia="da-DK"/>
              </w:rPr>
            </w:pPr>
            <w:r w:rsidRPr="004C257B">
              <w:rPr>
                <w:rFonts w:eastAsia="Times New Roman" w:cs="Times New Roman"/>
                <w:szCs w:val="20"/>
                <w:lang w:eastAsia="da-DK"/>
              </w:rPr>
              <w:t>2</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F718A" w14:textId="77777777" w:rsidR="004C257B" w:rsidRDefault="004C257B" w:rsidP="004C257B">
            <w:pPr>
              <w:spacing w:after="0" w:line="240" w:lineRule="auto"/>
              <w:rPr>
                <w:rFonts w:eastAsia="Times New Roman" w:cs="Times New Roman"/>
                <w:szCs w:val="20"/>
                <w:lang w:eastAsia="da-DK"/>
              </w:rPr>
            </w:pPr>
            <w:r w:rsidRPr="004C257B">
              <w:rPr>
                <w:rFonts w:eastAsia="Times New Roman" w:cs="Times New Roman"/>
                <w:szCs w:val="20"/>
                <w:lang w:eastAsia="da-DK"/>
              </w:rPr>
              <w:t>SA event triggered reporting tests with per-UE gaps under non-DRX (1Rx, 2Rx)</w:t>
            </w:r>
          </w:p>
          <w:p w14:paraId="6620D884" w14:textId="4BFB2B65" w:rsidR="008A1E51" w:rsidRPr="004C257B" w:rsidRDefault="008A1E51" w:rsidP="004C257B">
            <w:pPr>
              <w:spacing w:after="0" w:line="240" w:lineRule="auto"/>
              <w:rPr>
                <w:rFonts w:eastAsia="Times New Roman" w:cs="Times New Roman"/>
                <w:szCs w:val="20"/>
                <w:lang w:eastAsia="da-DK"/>
              </w:rPr>
            </w:pPr>
            <w:r>
              <w:rPr>
                <w:rFonts w:eastAsia="Times New Roman" w:cs="Times New Roman"/>
                <w:szCs w:val="20"/>
                <w:lang w:eastAsia="da-DK"/>
              </w:rPr>
              <w:t>NCD-SSB</w:t>
            </w:r>
          </w:p>
        </w:tc>
      </w:tr>
      <w:tr w:rsidR="004C257B" w:rsidRPr="004C257B" w14:paraId="7FA146D4" w14:textId="77777777" w:rsidTr="008A1E51">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131C8F" w14:textId="77777777" w:rsidR="004C257B" w:rsidRPr="004C257B" w:rsidRDefault="004C257B" w:rsidP="004C257B">
            <w:pPr>
              <w:spacing w:after="0" w:line="240" w:lineRule="auto"/>
              <w:rPr>
                <w:rFonts w:eastAsia="Times New Roman" w:cs="Times New Roman"/>
                <w:szCs w:val="20"/>
                <w:lang w:eastAsia="da-DK"/>
              </w:rPr>
            </w:pPr>
            <w:r w:rsidRPr="004C257B">
              <w:rPr>
                <w:rFonts w:eastAsia="Times New Roman" w:cs="Times New Roman"/>
                <w:szCs w:val="20"/>
                <w:lang w:eastAsia="da-DK"/>
              </w:rPr>
              <w:t>3</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C5DDE" w14:textId="77777777" w:rsidR="008A1E51" w:rsidRDefault="004C257B" w:rsidP="004C257B">
            <w:pPr>
              <w:spacing w:after="0" w:line="240" w:lineRule="auto"/>
              <w:rPr>
                <w:rFonts w:eastAsia="Times New Roman" w:cs="Times New Roman"/>
                <w:szCs w:val="20"/>
                <w:lang w:eastAsia="da-DK"/>
              </w:rPr>
            </w:pPr>
            <w:r w:rsidRPr="004C257B">
              <w:rPr>
                <w:rFonts w:eastAsia="Times New Roman" w:cs="Times New Roman"/>
                <w:szCs w:val="20"/>
                <w:lang w:eastAsia="da-DK"/>
              </w:rPr>
              <w:t>SA event triggered reporting tests without gap under non-DRX with SSB index reading (1Rx, 2Rx)</w:t>
            </w:r>
          </w:p>
          <w:p w14:paraId="633B93C8" w14:textId="5B922047" w:rsidR="004C257B" w:rsidRPr="004C257B" w:rsidRDefault="008A1E51" w:rsidP="004C257B">
            <w:pPr>
              <w:spacing w:after="0" w:line="240" w:lineRule="auto"/>
              <w:rPr>
                <w:rFonts w:eastAsia="Times New Roman" w:cs="Times New Roman"/>
                <w:szCs w:val="20"/>
                <w:lang w:eastAsia="da-DK"/>
              </w:rPr>
            </w:pPr>
            <w:r>
              <w:rPr>
                <w:rFonts w:eastAsia="Times New Roman" w:cs="Times New Roman"/>
                <w:szCs w:val="20"/>
                <w:lang w:eastAsia="da-DK"/>
              </w:rPr>
              <w:t>NCD-SSB</w:t>
            </w:r>
            <w:r w:rsidR="004C257B" w:rsidRPr="004C257B">
              <w:rPr>
                <w:rFonts w:eastAsia="Times New Roman" w:cs="Times New Roman"/>
                <w:szCs w:val="20"/>
                <w:lang w:eastAsia="da-DK"/>
              </w:rPr>
              <w:t xml:space="preserve"> </w:t>
            </w:r>
          </w:p>
        </w:tc>
      </w:tr>
      <w:tr w:rsidR="004C257B" w:rsidRPr="004C257B" w14:paraId="6BFB572C" w14:textId="77777777" w:rsidTr="008A1E51">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2737C9" w14:textId="77777777" w:rsidR="004C257B" w:rsidRPr="004C257B" w:rsidRDefault="004C257B" w:rsidP="004C257B">
            <w:pPr>
              <w:spacing w:after="0" w:line="240" w:lineRule="auto"/>
              <w:rPr>
                <w:rFonts w:eastAsia="Times New Roman" w:cs="Times New Roman"/>
                <w:szCs w:val="20"/>
                <w:lang w:eastAsia="da-DK"/>
              </w:rPr>
            </w:pPr>
            <w:r w:rsidRPr="004C257B">
              <w:rPr>
                <w:rFonts w:eastAsia="Times New Roman" w:cs="Times New Roman"/>
                <w:szCs w:val="20"/>
                <w:lang w:eastAsia="da-DK"/>
              </w:rPr>
              <w:t>4</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E050A" w14:textId="77777777" w:rsidR="004C257B" w:rsidRDefault="004C257B" w:rsidP="004C257B">
            <w:pPr>
              <w:spacing w:after="0" w:line="240" w:lineRule="auto"/>
              <w:rPr>
                <w:rFonts w:eastAsia="Times New Roman" w:cs="Times New Roman"/>
                <w:szCs w:val="20"/>
                <w:lang w:eastAsia="da-DK"/>
              </w:rPr>
            </w:pPr>
            <w:r w:rsidRPr="004C257B">
              <w:rPr>
                <w:rFonts w:eastAsia="Times New Roman" w:cs="Times New Roman"/>
                <w:szCs w:val="20"/>
                <w:lang w:eastAsia="da-DK"/>
              </w:rPr>
              <w:t>SA event triggered reporting tests with per-UE gaps under non-DRX with SSB index reading (1Rx, 2Rx)</w:t>
            </w:r>
          </w:p>
          <w:p w14:paraId="20941521" w14:textId="19C00D74" w:rsidR="008A1E51" w:rsidRPr="004C257B" w:rsidRDefault="008A1E51" w:rsidP="004C257B">
            <w:pPr>
              <w:spacing w:after="0" w:line="240" w:lineRule="auto"/>
              <w:rPr>
                <w:rFonts w:eastAsia="Times New Roman" w:cs="Times New Roman"/>
                <w:szCs w:val="20"/>
                <w:lang w:eastAsia="da-DK"/>
              </w:rPr>
            </w:pPr>
            <w:r>
              <w:rPr>
                <w:rFonts w:eastAsia="Times New Roman" w:cs="Times New Roman"/>
                <w:szCs w:val="20"/>
                <w:lang w:eastAsia="da-DK"/>
              </w:rPr>
              <w:t>CD-SSB</w:t>
            </w:r>
          </w:p>
        </w:tc>
      </w:tr>
    </w:tbl>
    <w:p w14:paraId="244C1811" w14:textId="77777777" w:rsidR="004C257B" w:rsidRPr="004C257B" w:rsidRDefault="004C257B" w:rsidP="004C257B">
      <w:pPr>
        <w:spacing w:after="180" w:line="240" w:lineRule="auto"/>
        <w:ind w:left="288"/>
        <w:rPr>
          <w:rFonts w:eastAsia="Times New Roman" w:cs="Times New Roman"/>
          <w:color w:val="000000"/>
          <w:szCs w:val="20"/>
          <w:lang w:eastAsia="da-DK"/>
        </w:rPr>
      </w:pPr>
      <w:r w:rsidRPr="004C257B">
        <w:rPr>
          <w:rFonts w:eastAsia="Times New Roman" w:cs="Times New Roman"/>
          <w:color w:val="000000"/>
          <w:szCs w:val="20"/>
          <w:lang w:eastAsia="da-DK"/>
        </w:rPr>
        <w:t> </w:t>
      </w:r>
    </w:p>
    <w:p w14:paraId="7F63B807" w14:textId="77777777" w:rsidR="000908DA" w:rsidRDefault="000908DA" w:rsidP="004C257B">
      <w:pPr>
        <w:spacing w:after="180" w:line="240" w:lineRule="auto"/>
        <w:ind w:left="288"/>
        <w:rPr>
          <w:rFonts w:eastAsia="Times New Roman" w:cs="Times New Roman"/>
          <w:color w:val="000000"/>
          <w:szCs w:val="20"/>
          <w:lang w:eastAsia="da-DK"/>
        </w:rPr>
      </w:pPr>
      <w:r>
        <w:rPr>
          <w:rFonts w:eastAsia="Times New Roman" w:cs="Times New Roman"/>
          <w:color w:val="000000"/>
          <w:szCs w:val="20"/>
          <w:lang w:eastAsia="da-DK"/>
        </w:rPr>
        <w:t>Regarding Issue 4 in the discussion from the last meeting, we would like to point out that for the offset equal to 5 ms there might be issues with measurement gaps. Furthermore, since the periodicity of the NCD-SSB cannot be less than the periodicity of the CD-SSB we believe that it is sufficient to test NCD-SSB periodicity with 40 ms.</w:t>
      </w:r>
    </w:p>
    <w:p w14:paraId="3652BDFC" w14:textId="6C76E0F2" w:rsidR="000908DA" w:rsidRPr="000908DA" w:rsidRDefault="000908DA" w:rsidP="000908DA">
      <w:pPr>
        <w:pStyle w:val="RAN4proposal"/>
        <w:rPr>
          <w:lang w:eastAsia="da-DK"/>
        </w:rPr>
      </w:pPr>
      <w:r>
        <w:rPr>
          <w:lang w:eastAsia="da-DK"/>
        </w:rPr>
        <w:t xml:space="preserve">Introduce NCD-SSB configuration as:  </w:t>
      </w:r>
      <w:r w:rsidRPr="000908DA">
        <w:rPr>
          <w:lang w:eastAsia="da-DK"/>
        </w:rPr>
        <w:t xml:space="preserve">NCD-SSB periodicity 40ms, NCD-SSB offset </w:t>
      </w:r>
      <w:r>
        <w:rPr>
          <w:lang w:eastAsia="da-DK"/>
        </w:rPr>
        <w:t>[</w:t>
      </w:r>
      <w:r w:rsidR="0075363D">
        <w:rPr>
          <w:lang w:eastAsia="da-DK"/>
        </w:rPr>
        <w:t>20</w:t>
      </w:r>
      <w:r>
        <w:rPr>
          <w:lang w:eastAsia="da-DK"/>
        </w:rPr>
        <w:t xml:space="preserve"> </w:t>
      </w:r>
      <w:r w:rsidRPr="000908DA">
        <w:rPr>
          <w:lang w:eastAsia="da-DK"/>
        </w:rPr>
        <w:t>ms</w:t>
      </w:r>
      <w:r>
        <w:rPr>
          <w:lang w:eastAsia="da-DK"/>
        </w:rPr>
        <w:t>]</w:t>
      </w:r>
    </w:p>
    <w:p w14:paraId="16CA844C" w14:textId="77777777" w:rsidR="00CD7492" w:rsidRPr="00EF698B" w:rsidRDefault="00CD7492" w:rsidP="00A37002">
      <w:pPr>
        <w:pStyle w:val="RAN4H1"/>
        <w:rPr>
          <w:lang w:val="en-US"/>
        </w:rPr>
      </w:pPr>
      <w:r w:rsidRPr="00EF698B">
        <w:rPr>
          <w:lang w:val="en-US"/>
        </w:rPr>
        <w:lastRenderedPageBreak/>
        <w:t>Conclusion</w:t>
      </w:r>
    </w:p>
    <w:p w14:paraId="1021DD38" w14:textId="4E6956C3" w:rsidR="005B4801" w:rsidRDefault="008B0961" w:rsidP="005C23A4">
      <w:r>
        <w:t>In the paper, t</w:t>
      </w:r>
      <w:r w:rsidR="005B4801">
        <w:t xml:space="preserve">he following Observations </w:t>
      </w:r>
      <w:r>
        <w:t>and</w:t>
      </w:r>
      <w:r w:rsidR="005B4801">
        <w:t xml:space="preserve"> Proposals were made:</w:t>
      </w:r>
    </w:p>
    <w:p w14:paraId="16483650" w14:textId="77777777" w:rsidR="0075363D" w:rsidRDefault="0075363D" w:rsidP="0075363D">
      <w:pPr>
        <w:pStyle w:val="RAN4Observation"/>
        <w:numPr>
          <w:ilvl w:val="0"/>
          <w:numId w:val="34"/>
        </w:numPr>
      </w:pPr>
      <w:r w:rsidRPr="0075363D">
        <w:rPr>
          <w:lang w:val="en-US"/>
        </w:rPr>
        <w:t>RAN4 has agreed to define requirements for scenarios with NCD-SSB for RedCap UEs in Rel-17.</w:t>
      </w:r>
    </w:p>
    <w:p w14:paraId="6B585907" w14:textId="77777777" w:rsidR="0075363D" w:rsidRDefault="0075363D" w:rsidP="0075363D">
      <w:pPr>
        <w:pStyle w:val="RAN4proposal"/>
        <w:numPr>
          <w:ilvl w:val="0"/>
          <w:numId w:val="35"/>
        </w:numPr>
      </w:pPr>
      <w:r>
        <w:t xml:space="preserve">RAN4 to define RRM test cases with NCD-SSB. </w:t>
      </w:r>
    </w:p>
    <w:p w14:paraId="0A1C79F6" w14:textId="77777777" w:rsidR="0075363D" w:rsidRDefault="0075363D" w:rsidP="0075363D">
      <w:pPr>
        <w:pStyle w:val="RAN4proposal"/>
      </w:pPr>
      <w:r>
        <w:t>RAN4 to define the following test cases for Handover:</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68"/>
        <w:gridCol w:w="6922"/>
      </w:tblGrid>
      <w:tr w:rsidR="0075363D" w:rsidRPr="004C257B" w14:paraId="1D097D2B" w14:textId="77777777" w:rsidTr="00DB5598">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7F9522" w14:textId="77777777" w:rsidR="0075363D" w:rsidRPr="004C257B" w:rsidRDefault="0075363D" w:rsidP="00DB5598">
            <w:pPr>
              <w:spacing w:after="180" w:line="240" w:lineRule="auto"/>
              <w:rPr>
                <w:rFonts w:eastAsia="Times New Roman" w:cs="Times New Roman"/>
                <w:color w:val="000000"/>
                <w:szCs w:val="20"/>
                <w:lang w:eastAsia="da-DK"/>
              </w:rPr>
            </w:pPr>
            <w:r w:rsidRPr="004C257B">
              <w:rPr>
                <w:rFonts w:eastAsia="Times New Roman" w:cs="Times New Roman"/>
                <w:color w:val="000000"/>
                <w:szCs w:val="20"/>
                <w:lang w:eastAsia="da-DK"/>
              </w:rPr>
              <w:t>Test Index</w:t>
            </w:r>
          </w:p>
        </w:tc>
        <w:tc>
          <w:tcPr>
            <w:tcW w:w="6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88E6C3" w14:textId="77777777" w:rsidR="0075363D" w:rsidRPr="004C257B" w:rsidRDefault="0075363D" w:rsidP="00DB5598">
            <w:pPr>
              <w:spacing w:after="180" w:line="240" w:lineRule="auto"/>
              <w:rPr>
                <w:rFonts w:eastAsia="Times New Roman" w:cs="Times New Roman"/>
                <w:color w:val="000000"/>
                <w:szCs w:val="20"/>
                <w:lang w:eastAsia="da-DK"/>
              </w:rPr>
            </w:pPr>
            <w:r w:rsidRPr="004C257B">
              <w:rPr>
                <w:rFonts w:eastAsia="Times New Roman" w:cs="Times New Roman"/>
                <w:color w:val="000000"/>
                <w:szCs w:val="20"/>
                <w:lang w:eastAsia="da-DK"/>
              </w:rPr>
              <w:t xml:space="preserve">Test </w:t>
            </w:r>
          </w:p>
        </w:tc>
      </w:tr>
      <w:tr w:rsidR="0075363D" w:rsidRPr="004C257B" w14:paraId="21A14FA5" w14:textId="77777777" w:rsidTr="00DB5598">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138DB0" w14:textId="77777777" w:rsidR="0075363D" w:rsidRPr="004C257B" w:rsidRDefault="0075363D" w:rsidP="00DB559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1</w:t>
            </w:r>
          </w:p>
        </w:tc>
        <w:tc>
          <w:tcPr>
            <w:tcW w:w="6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2F5777" w14:textId="77777777" w:rsidR="0075363D" w:rsidRDefault="0075363D" w:rsidP="00DB559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Intra-frequency handover from FR1 to FR1; known target cell for UE (1Rx, 2Rx)</w:t>
            </w:r>
          </w:p>
          <w:p w14:paraId="083B4D1C" w14:textId="77777777" w:rsidR="0075363D" w:rsidRDefault="0075363D" w:rsidP="00DB5598">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1 Rx: CD-SSB</w:t>
            </w:r>
          </w:p>
          <w:p w14:paraId="6609D0EF" w14:textId="77777777" w:rsidR="0075363D" w:rsidRPr="004C257B" w:rsidRDefault="0075363D" w:rsidP="00DB5598">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2 Rx: NCD-SSB</w:t>
            </w:r>
          </w:p>
        </w:tc>
      </w:tr>
      <w:tr w:rsidR="0075363D" w:rsidRPr="004C257B" w14:paraId="20194A31" w14:textId="77777777" w:rsidTr="00DB5598">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793938" w14:textId="77777777" w:rsidR="0075363D" w:rsidRPr="004C257B" w:rsidRDefault="0075363D" w:rsidP="00DB559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2</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94EFBC" w14:textId="77777777" w:rsidR="0075363D" w:rsidRDefault="0075363D" w:rsidP="00DB559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Intra-frequency handover from FR1 to FR1; unknown target cell for UE (1Rx, 2Rx)</w:t>
            </w:r>
          </w:p>
          <w:p w14:paraId="61BDE9B1" w14:textId="77777777" w:rsidR="0075363D" w:rsidRDefault="0075363D" w:rsidP="00DB5598">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1 Rx: NCD-SSB</w:t>
            </w:r>
          </w:p>
          <w:p w14:paraId="4DBB28CE" w14:textId="77777777" w:rsidR="0075363D" w:rsidRPr="004C257B" w:rsidRDefault="0075363D" w:rsidP="00DB5598">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2 Rx: CD-SSB</w:t>
            </w:r>
          </w:p>
        </w:tc>
      </w:tr>
      <w:tr w:rsidR="0075363D" w:rsidRPr="004C257B" w14:paraId="6D8D1248" w14:textId="77777777" w:rsidTr="00DB5598">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400E19" w14:textId="77777777" w:rsidR="0075363D" w:rsidRPr="004C257B" w:rsidRDefault="0075363D" w:rsidP="00DB559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3</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6995D3" w14:textId="77777777" w:rsidR="0075363D" w:rsidRDefault="0075363D" w:rsidP="00DB5598">
            <w:pPr>
              <w:spacing w:after="0" w:line="240" w:lineRule="auto"/>
              <w:rPr>
                <w:rFonts w:eastAsia="Times New Roman" w:cs="Times New Roman"/>
                <w:color w:val="000000"/>
                <w:szCs w:val="20"/>
                <w:lang w:eastAsia="da-DK"/>
              </w:rPr>
            </w:pPr>
            <w:r w:rsidRPr="004C257B">
              <w:rPr>
                <w:rFonts w:eastAsia="Times New Roman" w:cs="Times New Roman"/>
                <w:color w:val="000000"/>
                <w:szCs w:val="20"/>
                <w:lang w:eastAsia="da-DK"/>
              </w:rPr>
              <w:t>Inter-frequency handover from FR1 to FR1; unknown target cell for UE (1Rx, 2Rx)</w:t>
            </w:r>
          </w:p>
          <w:p w14:paraId="3EA570BB" w14:textId="77777777" w:rsidR="0075363D" w:rsidRDefault="0075363D" w:rsidP="00DB5598">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1 Rx: CD-SSB</w:t>
            </w:r>
          </w:p>
          <w:p w14:paraId="6BE28ECC" w14:textId="77777777" w:rsidR="0075363D" w:rsidRPr="004C257B" w:rsidRDefault="0075363D" w:rsidP="00DB5598">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2 Rx: NCD-SSB</w:t>
            </w:r>
          </w:p>
        </w:tc>
      </w:tr>
    </w:tbl>
    <w:p w14:paraId="06632D7C" w14:textId="77777777" w:rsidR="005B4801" w:rsidRPr="00EF698B" w:rsidRDefault="005B4801" w:rsidP="005C23A4"/>
    <w:p w14:paraId="652788B5" w14:textId="77777777" w:rsidR="0075363D" w:rsidRDefault="0075363D" w:rsidP="0075363D">
      <w:pPr>
        <w:pStyle w:val="RAN4proposal"/>
      </w:pPr>
      <w:r>
        <w:t>RAN4 to define the following test cases for intra-frequency measurements:</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33"/>
        <w:gridCol w:w="8186"/>
      </w:tblGrid>
      <w:tr w:rsidR="0075363D" w:rsidRPr="004C257B" w14:paraId="7F244123" w14:textId="77777777" w:rsidTr="00DB5598">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B46304" w14:textId="77777777" w:rsidR="0075363D" w:rsidRPr="004C257B" w:rsidRDefault="0075363D" w:rsidP="00DB5598">
            <w:pPr>
              <w:spacing w:after="180" w:line="240" w:lineRule="auto"/>
              <w:rPr>
                <w:rFonts w:eastAsia="Times New Roman" w:cs="Times New Roman"/>
                <w:szCs w:val="20"/>
                <w:lang w:eastAsia="da-DK"/>
              </w:rPr>
            </w:pPr>
            <w:r w:rsidRPr="004C257B">
              <w:rPr>
                <w:rFonts w:eastAsia="Times New Roman" w:cs="Times New Roman"/>
                <w:szCs w:val="20"/>
                <w:lang w:eastAsia="da-DK"/>
              </w:rPr>
              <w:t>Test Index</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47736E" w14:textId="77777777" w:rsidR="0075363D" w:rsidRPr="004C257B" w:rsidRDefault="0075363D" w:rsidP="00DB5598">
            <w:pPr>
              <w:spacing w:after="180" w:line="240" w:lineRule="auto"/>
              <w:rPr>
                <w:rFonts w:eastAsia="Times New Roman" w:cs="Times New Roman"/>
                <w:szCs w:val="20"/>
                <w:lang w:eastAsia="da-DK"/>
              </w:rPr>
            </w:pPr>
            <w:r w:rsidRPr="004C257B">
              <w:rPr>
                <w:rFonts w:eastAsia="Times New Roman" w:cs="Times New Roman"/>
                <w:szCs w:val="20"/>
                <w:lang w:eastAsia="da-DK"/>
              </w:rPr>
              <w:t xml:space="preserve">Test </w:t>
            </w:r>
          </w:p>
        </w:tc>
      </w:tr>
      <w:tr w:rsidR="0075363D" w:rsidRPr="004C257B" w14:paraId="2984BCEB" w14:textId="77777777" w:rsidTr="00DB5598">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3D76C" w14:textId="77777777" w:rsidR="0075363D" w:rsidRPr="004C257B" w:rsidRDefault="0075363D" w:rsidP="00DB5598">
            <w:pPr>
              <w:spacing w:after="0" w:line="240" w:lineRule="auto"/>
              <w:rPr>
                <w:rFonts w:eastAsia="Times New Roman" w:cs="Times New Roman"/>
                <w:szCs w:val="20"/>
                <w:lang w:eastAsia="da-DK"/>
              </w:rPr>
            </w:pPr>
            <w:r w:rsidRPr="004C257B">
              <w:rPr>
                <w:rFonts w:eastAsia="Times New Roman" w:cs="Times New Roman"/>
                <w:szCs w:val="20"/>
                <w:lang w:eastAsia="da-DK"/>
              </w:rPr>
              <w:t>1</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C1FE1" w14:textId="77777777" w:rsidR="0075363D" w:rsidRDefault="0075363D" w:rsidP="00DB5598">
            <w:pPr>
              <w:spacing w:after="0" w:line="240" w:lineRule="auto"/>
              <w:rPr>
                <w:rFonts w:eastAsia="Times New Roman" w:cs="Times New Roman"/>
                <w:szCs w:val="20"/>
                <w:lang w:eastAsia="da-DK"/>
              </w:rPr>
            </w:pPr>
            <w:r w:rsidRPr="004C257B">
              <w:rPr>
                <w:rFonts w:eastAsia="Times New Roman" w:cs="Times New Roman"/>
                <w:szCs w:val="20"/>
                <w:lang w:eastAsia="da-DK"/>
              </w:rPr>
              <w:t xml:space="preserve">SA event triggered reporting tests without gap under non-DRX (1Rx, 2Rx) </w:t>
            </w:r>
          </w:p>
          <w:p w14:paraId="20EFC5D2" w14:textId="77777777" w:rsidR="0075363D" w:rsidRPr="004C257B" w:rsidRDefault="0075363D" w:rsidP="00DB5598">
            <w:pPr>
              <w:spacing w:after="0" w:line="240" w:lineRule="auto"/>
              <w:rPr>
                <w:rFonts w:eastAsia="Times New Roman" w:cs="Times New Roman"/>
                <w:szCs w:val="20"/>
                <w:lang w:eastAsia="da-DK"/>
              </w:rPr>
            </w:pPr>
            <w:r>
              <w:rPr>
                <w:rFonts w:eastAsia="Times New Roman" w:cs="Times New Roman"/>
                <w:szCs w:val="20"/>
                <w:lang w:eastAsia="da-DK"/>
              </w:rPr>
              <w:t>CD-SSB</w:t>
            </w:r>
          </w:p>
        </w:tc>
      </w:tr>
      <w:tr w:rsidR="0075363D" w:rsidRPr="004C257B" w14:paraId="5566F59A" w14:textId="77777777" w:rsidTr="00DB5598">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03C9D" w14:textId="77777777" w:rsidR="0075363D" w:rsidRPr="004C257B" w:rsidRDefault="0075363D" w:rsidP="00DB5598">
            <w:pPr>
              <w:spacing w:after="0" w:line="240" w:lineRule="auto"/>
              <w:rPr>
                <w:rFonts w:eastAsia="Times New Roman" w:cs="Times New Roman"/>
                <w:szCs w:val="20"/>
                <w:lang w:eastAsia="da-DK"/>
              </w:rPr>
            </w:pPr>
            <w:r w:rsidRPr="004C257B">
              <w:rPr>
                <w:rFonts w:eastAsia="Times New Roman" w:cs="Times New Roman"/>
                <w:szCs w:val="20"/>
                <w:lang w:eastAsia="da-DK"/>
              </w:rPr>
              <w:t>2</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324A8B" w14:textId="77777777" w:rsidR="0075363D" w:rsidRDefault="0075363D" w:rsidP="00DB5598">
            <w:pPr>
              <w:spacing w:after="0" w:line="240" w:lineRule="auto"/>
              <w:rPr>
                <w:rFonts w:eastAsia="Times New Roman" w:cs="Times New Roman"/>
                <w:szCs w:val="20"/>
                <w:lang w:eastAsia="da-DK"/>
              </w:rPr>
            </w:pPr>
            <w:r w:rsidRPr="004C257B">
              <w:rPr>
                <w:rFonts w:eastAsia="Times New Roman" w:cs="Times New Roman"/>
                <w:szCs w:val="20"/>
                <w:lang w:eastAsia="da-DK"/>
              </w:rPr>
              <w:t>SA event triggered reporting tests with per-UE gaps under non-DRX (1Rx, 2Rx)</w:t>
            </w:r>
          </w:p>
          <w:p w14:paraId="2562ABD6" w14:textId="77777777" w:rsidR="0075363D" w:rsidRPr="004C257B" w:rsidRDefault="0075363D" w:rsidP="00DB5598">
            <w:pPr>
              <w:spacing w:after="0" w:line="240" w:lineRule="auto"/>
              <w:rPr>
                <w:rFonts w:eastAsia="Times New Roman" w:cs="Times New Roman"/>
                <w:szCs w:val="20"/>
                <w:lang w:eastAsia="da-DK"/>
              </w:rPr>
            </w:pPr>
            <w:r>
              <w:rPr>
                <w:rFonts w:eastAsia="Times New Roman" w:cs="Times New Roman"/>
                <w:szCs w:val="20"/>
                <w:lang w:eastAsia="da-DK"/>
              </w:rPr>
              <w:t>NCD-SSB</w:t>
            </w:r>
          </w:p>
        </w:tc>
      </w:tr>
      <w:tr w:rsidR="0075363D" w:rsidRPr="004C257B" w14:paraId="23EA5607" w14:textId="77777777" w:rsidTr="00DB5598">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E8EC02" w14:textId="77777777" w:rsidR="0075363D" w:rsidRPr="004C257B" w:rsidRDefault="0075363D" w:rsidP="00DB5598">
            <w:pPr>
              <w:spacing w:after="0" w:line="240" w:lineRule="auto"/>
              <w:rPr>
                <w:rFonts w:eastAsia="Times New Roman" w:cs="Times New Roman"/>
                <w:szCs w:val="20"/>
                <w:lang w:eastAsia="da-DK"/>
              </w:rPr>
            </w:pPr>
            <w:r w:rsidRPr="004C257B">
              <w:rPr>
                <w:rFonts w:eastAsia="Times New Roman" w:cs="Times New Roman"/>
                <w:szCs w:val="20"/>
                <w:lang w:eastAsia="da-DK"/>
              </w:rPr>
              <w:t>3</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B30B7A" w14:textId="77777777" w:rsidR="0075363D" w:rsidRDefault="0075363D" w:rsidP="00DB5598">
            <w:pPr>
              <w:spacing w:after="0" w:line="240" w:lineRule="auto"/>
              <w:rPr>
                <w:rFonts w:eastAsia="Times New Roman" w:cs="Times New Roman"/>
                <w:szCs w:val="20"/>
                <w:lang w:eastAsia="da-DK"/>
              </w:rPr>
            </w:pPr>
            <w:r w:rsidRPr="004C257B">
              <w:rPr>
                <w:rFonts w:eastAsia="Times New Roman" w:cs="Times New Roman"/>
                <w:szCs w:val="20"/>
                <w:lang w:eastAsia="da-DK"/>
              </w:rPr>
              <w:t>SA event triggered reporting tests without gap under non-DRX with SSB index reading (1Rx, 2Rx)</w:t>
            </w:r>
          </w:p>
          <w:p w14:paraId="1ACC1FBD" w14:textId="77777777" w:rsidR="0075363D" w:rsidRPr="004C257B" w:rsidRDefault="0075363D" w:rsidP="00DB5598">
            <w:pPr>
              <w:spacing w:after="0" w:line="240" w:lineRule="auto"/>
              <w:rPr>
                <w:rFonts w:eastAsia="Times New Roman" w:cs="Times New Roman"/>
                <w:szCs w:val="20"/>
                <w:lang w:eastAsia="da-DK"/>
              </w:rPr>
            </w:pPr>
            <w:r>
              <w:rPr>
                <w:rFonts w:eastAsia="Times New Roman" w:cs="Times New Roman"/>
                <w:szCs w:val="20"/>
                <w:lang w:eastAsia="da-DK"/>
              </w:rPr>
              <w:t>NCD-SSB</w:t>
            </w:r>
            <w:r w:rsidRPr="004C257B">
              <w:rPr>
                <w:rFonts w:eastAsia="Times New Roman" w:cs="Times New Roman"/>
                <w:szCs w:val="20"/>
                <w:lang w:eastAsia="da-DK"/>
              </w:rPr>
              <w:t xml:space="preserve"> </w:t>
            </w:r>
          </w:p>
        </w:tc>
      </w:tr>
      <w:tr w:rsidR="0075363D" w:rsidRPr="004C257B" w14:paraId="27FAAC9D" w14:textId="77777777" w:rsidTr="00DB5598">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F2FF24" w14:textId="77777777" w:rsidR="0075363D" w:rsidRPr="004C257B" w:rsidRDefault="0075363D" w:rsidP="00DB5598">
            <w:pPr>
              <w:spacing w:after="0" w:line="240" w:lineRule="auto"/>
              <w:rPr>
                <w:rFonts w:eastAsia="Times New Roman" w:cs="Times New Roman"/>
                <w:szCs w:val="20"/>
                <w:lang w:eastAsia="da-DK"/>
              </w:rPr>
            </w:pPr>
            <w:r w:rsidRPr="004C257B">
              <w:rPr>
                <w:rFonts w:eastAsia="Times New Roman" w:cs="Times New Roman"/>
                <w:szCs w:val="20"/>
                <w:lang w:eastAsia="da-DK"/>
              </w:rPr>
              <w:t>4</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32F58C" w14:textId="77777777" w:rsidR="0075363D" w:rsidRDefault="0075363D" w:rsidP="00DB5598">
            <w:pPr>
              <w:spacing w:after="0" w:line="240" w:lineRule="auto"/>
              <w:rPr>
                <w:rFonts w:eastAsia="Times New Roman" w:cs="Times New Roman"/>
                <w:szCs w:val="20"/>
                <w:lang w:eastAsia="da-DK"/>
              </w:rPr>
            </w:pPr>
            <w:r w:rsidRPr="004C257B">
              <w:rPr>
                <w:rFonts w:eastAsia="Times New Roman" w:cs="Times New Roman"/>
                <w:szCs w:val="20"/>
                <w:lang w:eastAsia="da-DK"/>
              </w:rPr>
              <w:t>SA event triggered reporting tests with per-UE gaps under non-DRX with SSB index reading (1Rx, 2Rx)</w:t>
            </w:r>
          </w:p>
          <w:p w14:paraId="3602E43C" w14:textId="77777777" w:rsidR="0075363D" w:rsidRPr="004C257B" w:rsidRDefault="0075363D" w:rsidP="00DB5598">
            <w:pPr>
              <w:spacing w:after="0" w:line="240" w:lineRule="auto"/>
              <w:rPr>
                <w:rFonts w:eastAsia="Times New Roman" w:cs="Times New Roman"/>
                <w:szCs w:val="20"/>
                <w:lang w:eastAsia="da-DK"/>
              </w:rPr>
            </w:pPr>
            <w:r>
              <w:rPr>
                <w:rFonts w:eastAsia="Times New Roman" w:cs="Times New Roman"/>
                <w:szCs w:val="20"/>
                <w:lang w:eastAsia="da-DK"/>
              </w:rPr>
              <w:t>CD-SSB</w:t>
            </w:r>
          </w:p>
        </w:tc>
      </w:tr>
    </w:tbl>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2C4D8883" w:rsidR="00687FA0" w:rsidRPr="008A1E51" w:rsidRDefault="00876540" w:rsidP="00876540">
      <w:pPr>
        <w:pStyle w:val="ListParagraph"/>
        <w:numPr>
          <w:ilvl w:val="0"/>
          <w:numId w:val="33"/>
        </w:numPr>
        <w:ind w:right="-22"/>
      </w:pPr>
      <w:bookmarkStart w:id="3" w:name="_Ref114500673"/>
      <w:bookmarkStart w:id="4" w:name="_Ref115204225"/>
      <w:bookmarkEnd w:id="3"/>
      <w:r>
        <w:rPr>
          <w:szCs w:val="20"/>
          <w:lang w:val="en-GB"/>
        </w:rPr>
        <w:t>R4-2214485, “WF on RedCap RRM Requirements”, RAN4 #104-e, Ericsson</w:t>
      </w:r>
      <w:bookmarkEnd w:id="4"/>
    </w:p>
    <w:p w14:paraId="69A9D4A4" w14:textId="178AD576" w:rsidR="008A1E51" w:rsidRPr="008A1E51" w:rsidRDefault="008A1E51" w:rsidP="008A1E51">
      <w:pPr>
        <w:pStyle w:val="ListParagraph"/>
        <w:numPr>
          <w:ilvl w:val="0"/>
          <w:numId w:val="33"/>
        </w:numPr>
        <w:ind w:right="-22"/>
        <w:rPr>
          <w:szCs w:val="20"/>
          <w:lang w:val="en-GB"/>
        </w:rPr>
      </w:pPr>
      <w:r>
        <w:rPr>
          <w:szCs w:val="20"/>
          <w:lang w:val="en-GB"/>
        </w:rPr>
        <w:t>R2-2206901, “</w:t>
      </w:r>
      <w:r w:rsidRPr="008A1E51">
        <w:rPr>
          <w:szCs w:val="20"/>
          <w:lang w:val="en-GB"/>
        </w:rPr>
        <w:t>Report of 3GPP TSG RAN WG2 meeting #118-e</w:t>
      </w:r>
      <w:r>
        <w:rPr>
          <w:szCs w:val="20"/>
          <w:lang w:val="en-GB"/>
        </w:rPr>
        <w:t>”; RAN2</w:t>
      </w:r>
    </w:p>
    <w:p w14:paraId="3E207D04" w14:textId="09456A5A" w:rsidR="00876540" w:rsidRPr="00EF698B" w:rsidRDefault="00876540" w:rsidP="00876540">
      <w:pPr>
        <w:pStyle w:val="RAN4H1"/>
        <w:numPr>
          <w:ilvl w:val="0"/>
          <w:numId w:val="0"/>
        </w:numPr>
        <w:ind w:left="360" w:hanging="360"/>
        <w:rPr>
          <w:lang w:val="en-US"/>
        </w:rPr>
      </w:pPr>
      <w:r>
        <w:rPr>
          <w:lang w:val="en-US"/>
        </w:rPr>
        <w:t>Annex</w:t>
      </w:r>
      <w:r w:rsidR="000908DA">
        <w:rPr>
          <w:lang w:val="en-US"/>
        </w:rPr>
        <w:t xml:space="preserve"> </w:t>
      </w:r>
    </w:p>
    <w:p w14:paraId="1CB59E89" w14:textId="7E8FBED7" w:rsidR="00876540" w:rsidRDefault="00876540" w:rsidP="00876540">
      <w:pPr>
        <w:ind w:right="-22"/>
      </w:pPr>
    </w:p>
    <w:p w14:paraId="5C604560" w14:textId="77777777" w:rsidR="00876540" w:rsidRDefault="00876540" w:rsidP="00876540">
      <w:pPr>
        <w:spacing w:after="180"/>
        <w:ind w:left="540"/>
        <w:rPr>
          <w:rFonts w:eastAsia="Times New Roman" w:cs="Times New Roman"/>
          <w:b/>
          <w:bCs/>
          <w:color w:val="000000"/>
          <w:szCs w:val="20"/>
          <w:u w:val="single"/>
          <w:lang w:val="en-GB" w:eastAsia="da-DK"/>
        </w:rPr>
      </w:pPr>
      <w:r w:rsidRPr="000019A3">
        <w:rPr>
          <w:rFonts w:eastAsia="Times New Roman" w:cs="Times New Roman"/>
          <w:b/>
          <w:bCs/>
          <w:color w:val="000000"/>
          <w:szCs w:val="20"/>
          <w:highlight w:val="green"/>
          <w:u w:val="single"/>
          <w:lang w:val="en-GB" w:eastAsia="da-DK"/>
        </w:rPr>
        <w:t>Agreements in  RAN4 #1</w:t>
      </w:r>
      <w:r>
        <w:rPr>
          <w:rFonts w:eastAsia="Times New Roman" w:cs="Times New Roman"/>
          <w:b/>
          <w:bCs/>
          <w:color w:val="000000"/>
          <w:szCs w:val="20"/>
          <w:highlight w:val="green"/>
          <w:u w:val="single"/>
          <w:lang w:val="en-GB" w:eastAsia="da-DK"/>
        </w:rPr>
        <w:t>02-e</w:t>
      </w:r>
    </w:p>
    <w:p w14:paraId="74525F9E" w14:textId="77777777" w:rsidR="00876540" w:rsidRPr="00F50352" w:rsidRDefault="00876540" w:rsidP="00876540">
      <w:pPr>
        <w:spacing w:after="180"/>
        <w:ind w:left="540"/>
        <w:rPr>
          <w:rFonts w:eastAsia="Times New Roman" w:cs="Times New Roman"/>
          <w:color w:val="000000"/>
          <w:szCs w:val="20"/>
          <w:lang w:val="en-GB" w:eastAsia="da-DK"/>
        </w:rPr>
      </w:pPr>
      <w:r w:rsidRPr="00F50352">
        <w:rPr>
          <w:rFonts w:eastAsia="Times New Roman" w:cs="Times New Roman"/>
          <w:b/>
          <w:bCs/>
          <w:color w:val="000000"/>
          <w:szCs w:val="20"/>
          <w:u w:val="single"/>
          <w:lang w:val="en-GB" w:eastAsia="da-DK"/>
        </w:rPr>
        <w:t>The measurement scenarios for NCD-SSB and CD-SSB</w:t>
      </w:r>
    </w:p>
    <w:p w14:paraId="172B383F" w14:textId="77777777" w:rsidR="00876540" w:rsidRPr="00F50352" w:rsidRDefault="00876540" w:rsidP="00876540">
      <w:pPr>
        <w:numPr>
          <w:ilvl w:val="0"/>
          <w:numId w:val="25"/>
        </w:numPr>
        <w:spacing w:after="120"/>
        <w:textAlignment w:val="center"/>
        <w:rPr>
          <w:rFonts w:ascii="Calibri" w:eastAsia="Times New Roman" w:hAnsi="Calibri" w:cs="Calibri"/>
          <w:sz w:val="22"/>
          <w:lang w:val="en-GB" w:eastAsia="da-DK"/>
        </w:rPr>
      </w:pPr>
      <w:r w:rsidRPr="00F50352">
        <w:rPr>
          <w:rFonts w:eastAsia="Times New Roman" w:cs="Times New Roman"/>
          <w:szCs w:val="20"/>
          <w:lang w:val="en-GB" w:eastAsia="da-DK"/>
        </w:rPr>
        <w:t>Define RedCap UE’s measurement requirements based on the following scenarios:</w:t>
      </w:r>
    </w:p>
    <w:p w14:paraId="70198880" w14:textId="77777777" w:rsidR="00876540" w:rsidRPr="00F50352" w:rsidRDefault="00876540" w:rsidP="00876540">
      <w:pPr>
        <w:numPr>
          <w:ilvl w:val="1"/>
          <w:numId w:val="25"/>
        </w:numPr>
        <w:spacing w:after="120"/>
        <w:textAlignment w:val="center"/>
        <w:rPr>
          <w:rFonts w:ascii="Calibri" w:eastAsia="Times New Roman" w:hAnsi="Calibri" w:cs="Calibri"/>
          <w:sz w:val="22"/>
          <w:lang w:val="en-GB" w:eastAsia="da-DK"/>
        </w:rPr>
      </w:pPr>
      <w:r w:rsidRPr="00F50352">
        <w:rPr>
          <w:rFonts w:eastAsia="Times New Roman" w:cs="Times New Roman"/>
          <w:szCs w:val="20"/>
          <w:lang w:val="en-GB" w:eastAsia="da-DK"/>
        </w:rPr>
        <w:t xml:space="preserve">Case A: Serving cell active BWP includes CD-SSB </w:t>
      </w:r>
    </w:p>
    <w:p w14:paraId="1E967882" w14:textId="77777777" w:rsidR="00876540" w:rsidRPr="00F50352" w:rsidRDefault="00876540" w:rsidP="00876540">
      <w:pPr>
        <w:numPr>
          <w:ilvl w:val="1"/>
          <w:numId w:val="25"/>
        </w:numPr>
        <w:spacing w:after="120"/>
        <w:textAlignment w:val="center"/>
        <w:rPr>
          <w:rFonts w:ascii="Calibri" w:eastAsia="Times New Roman" w:hAnsi="Calibri" w:cs="Calibri"/>
          <w:sz w:val="22"/>
          <w:lang w:val="en-GB" w:eastAsia="da-DK"/>
        </w:rPr>
      </w:pPr>
      <w:r w:rsidRPr="00F50352">
        <w:rPr>
          <w:rFonts w:eastAsia="Times New Roman" w:cs="Times New Roman"/>
          <w:szCs w:val="20"/>
          <w:lang w:val="en-GB" w:eastAsia="da-DK"/>
        </w:rPr>
        <w:lastRenderedPageBreak/>
        <w:t>Case B: Serving cell active BWP includes NCD-SSB</w:t>
      </w:r>
    </w:p>
    <w:p w14:paraId="0D99DD2F" w14:textId="77777777" w:rsidR="00876540" w:rsidRPr="00F50352" w:rsidRDefault="00876540" w:rsidP="00876540">
      <w:pPr>
        <w:numPr>
          <w:ilvl w:val="2"/>
          <w:numId w:val="25"/>
        </w:numPr>
        <w:spacing w:after="120"/>
        <w:textAlignment w:val="center"/>
        <w:rPr>
          <w:rFonts w:ascii="Calibri" w:eastAsia="Times New Roman" w:hAnsi="Calibri" w:cs="Calibri"/>
          <w:sz w:val="22"/>
          <w:lang w:val="en-GB" w:eastAsia="da-DK"/>
        </w:rPr>
      </w:pPr>
      <w:r w:rsidRPr="00F50352">
        <w:rPr>
          <w:rFonts w:eastAsia="Times New Roman" w:cs="Times New Roman"/>
          <w:szCs w:val="20"/>
          <w:lang w:val="en-GB" w:eastAsia="da-DK"/>
        </w:rPr>
        <w:t xml:space="preserve">Case B-1: All neighbour cells include NCD-SSB on the same frequency location as serving cell NCD-SSB/[CD-SSB] </w:t>
      </w:r>
    </w:p>
    <w:p w14:paraId="62C71243" w14:textId="77777777" w:rsidR="00876540" w:rsidRPr="00F50352" w:rsidRDefault="00876540" w:rsidP="00876540">
      <w:pPr>
        <w:numPr>
          <w:ilvl w:val="0"/>
          <w:numId w:val="25"/>
        </w:numPr>
        <w:spacing w:after="120"/>
        <w:textAlignment w:val="center"/>
        <w:rPr>
          <w:rFonts w:ascii="Calibri" w:eastAsia="Times New Roman" w:hAnsi="Calibri" w:cs="Calibri"/>
          <w:sz w:val="22"/>
          <w:lang w:val="en-GB" w:eastAsia="da-DK"/>
        </w:rPr>
      </w:pPr>
      <w:r w:rsidRPr="00F50352">
        <w:rPr>
          <w:rFonts w:eastAsia="Times New Roman" w:cs="Times New Roman"/>
          <w:szCs w:val="20"/>
          <w:lang w:val="en-GB" w:eastAsia="da-DK"/>
        </w:rPr>
        <w:t xml:space="preserve">FFS whether to support Case B-2 </w:t>
      </w:r>
    </w:p>
    <w:p w14:paraId="0A148B68" w14:textId="77777777" w:rsidR="00876540" w:rsidRPr="00F50352" w:rsidRDefault="00876540" w:rsidP="00876540">
      <w:pPr>
        <w:numPr>
          <w:ilvl w:val="1"/>
          <w:numId w:val="25"/>
        </w:numPr>
        <w:spacing w:after="120"/>
        <w:textAlignment w:val="center"/>
        <w:rPr>
          <w:rFonts w:ascii="Calibri" w:eastAsia="Times New Roman" w:hAnsi="Calibri" w:cs="Calibri"/>
          <w:sz w:val="22"/>
          <w:lang w:val="en-GB" w:eastAsia="da-DK"/>
        </w:rPr>
      </w:pPr>
      <w:r w:rsidRPr="00F50352">
        <w:rPr>
          <w:rFonts w:eastAsia="Times New Roman" w:cs="Times New Roman"/>
          <w:szCs w:val="20"/>
          <w:lang w:val="en-GB" w:eastAsia="da-DK"/>
        </w:rPr>
        <w:t>Case B-2: Some neighbour cells include NCD-SSB, and some neighbour cells without NCD-SSB on the same frequency location as serving cell NCD-SSB/CD-SSB</w:t>
      </w:r>
    </w:p>
    <w:p w14:paraId="5134B9F2" w14:textId="77777777" w:rsidR="00876540" w:rsidRPr="00F50352" w:rsidRDefault="00876540" w:rsidP="00876540">
      <w:pPr>
        <w:numPr>
          <w:ilvl w:val="1"/>
          <w:numId w:val="25"/>
        </w:numPr>
        <w:spacing w:after="120"/>
        <w:textAlignment w:val="center"/>
        <w:rPr>
          <w:rFonts w:ascii="Calibri" w:eastAsia="Times New Roman" w:hAnsi="Calibri" w:cs="Calibri"/>
          <w:sz w:val="22"/>
          <w:lang w:val="en-GB" w:eastAsia="da-DK"/>
        </w:rPr>
      </w:pPr>
      <w:r w:rsidRPr="00F50352">
        <w:rPr>
          <w:rFonts w:eastAsia="Times New Roman" w:cs="Times New Roman"/>
          <w:szCs w:val="20"/>
          <w:lang w:val="en-GB" w:eastAsia="da-DK"/>
        </w:rPr>
        <w:t>Note: if the scenario is supported then no new requirements or minimum changes shall be introduced comparing to Case A and B-1 requirements</w:t>
      </w:r>
    </w:p>
    <w:p w14:paraId="6ECE5659" w14:textId="77777777" w:rsidR="00876540" w:rsidRPr="00F50352" w:rsidRDefault="00876540" w:rsidP="00876540">
      <w:pPr>
        <w:spacing w:after="180"/>
        <w:ind w:left="540"/>
        <w:rPr>
          <w:rFonts w:eastAsia="Times New Roman" w:cs="Times New Roman"/>
          <w:szCs w:val="20"/>
          <w:lang w:val="en-GB" w:eastAsia="da-DK"/>
        </w:rPr>
      </w:pPr>
      <w:r w:rsidRPr="00F50352">
        <w:rPr>
          <w:rFonts w:eastAsia="Times New Roman" w:cs="Times New Roman"/>
          <w:szCs w:val="20"/>
          <w:lang w:val="en-GB" w:eastAsia="da-DK"/>
        </w:rPr>
        <w:t> </w:t>
      </w:r>
    </w:p>
    <w:p w14:paraId="7CD38193" w14:textId="77777777" w:rsidR="00876540" w:rsidRPr="00F50352" w:rsidRDefault="00876540" w:rsidP="00876540">
      <w:pPr>
        <w:spacing w:after="180"/>
        <w:ind w:left="540"/>
        <w:rPr>
          <w:rFonts w:eastAsia="Times New Roman" w:cs="Times New Roman"/>
          <w:color w:val="000000"/>
          <w:szCs w:val="20"/>
          <w:lang w:val="en-GB" w:eastAsia="da-DK"/>
        </w:rPr>
      </w:pPr>
      <w:r w:rsidRPr="00F50352">
        <w:rPr>
          <w:rFonts w:eastAsia="Times New Roman" w:cs="Times New Roman"/>
          <w:b/>
          <w:bCs/>
          <w:color w:val="000000"/>
          <w:szCs w:val="20"/>
          <w:u w:val="single"/>
          <w:lang w:val="en-GB" w:eastAsia="da-DK"/>
        </w:rPr>
        <w:t>Whether to define neighbour cell measurement requirements for NCD-SSB</w:t>
      </w:r>
    </w:p>
    <w:p w14:paraId="591EDE4F" w14:textId="77777777" w:rsidR="00876540" w:rsidRPr="00F50352" w:rsidRDefault="00876540" w:rsidP="00876540">
      <w:pPr>
        <w:spacing w:after="180"/>
        <w:ind w:left="540"/>
        <w:rPr>
          <w:rFonts w:eastAsia="Times New Roman" w:cs="Times New Roman"/>
          <w:color w:val="000000"/>
          <w:szCs w:val="20"/>
          <w:lang w:val="en-GB" w:eastAsia="da-DK"/>
        </w:rPr>
      </w:pPr>
      <w:r w:rsidRPr="00F50352">
        <w:rPr>
          <w:rFonts w:eastAsia="Times New Roman" w:cs="Times New Roman"/>
          <w:color w:val="000000"/>
          <w:szCs w:val="20"/>
          <w:lang w:val="en-GB" w:eastAsia="da-DK"/>
        </w:rPr>
        <w:t>RAN4 to define requirements for RRM measurement on neighbour cell based on CD-SSB or NCD-SSB for the agreed scenarios mentioned above.</w:t>
      </w:r>
    </w:p>
    <w:p w14:paraId="10436AEC" w14:textId="77777777" w:rsidR="00876540" w:rsidRDefault="00876540" w:rsidP="00876540">
      <w:pPr>
        <w:spacing w:after="180"/>
        <w:ind w:left="540"/>
        <w:rPr>
          <w:rFonts w:eastAsia="Times New Roman" w:cs="Times New Roman"/>
          <w:b/>
          <w:bCs/>
          <w:color w:val="000000"/>
          <w:szCs w:val="20"/>
          <w:u w:val="single"/>
          <w:lang w:val="en-GB" w:eastAsia="da-DK"/>
        </w:rPr>
      </w:pPr>
      <w:r w:rsidRPr="000019A3">
        <w:rPr>
          <w:rFonts w:eastAsia="Times New Roman" w:cs="Times New Roman"/>
          <w:b/>
          <w:bCs/>
          <w:color w:val="000000"/>
          <w:szCs w:val="20"/>
          <w:highlight w:val="green"/>
          <w:u w:val="single"/>
          <w:lang w:val="en-GB" w:eastAsia="da-DK"/>
        </w:rPr>
        <w:t>Agreements in  RAN4 #1</w:t>
      </w:r>
      <w:r>
        <w:rPr>
          <w:rFonts w:eastAsia="Times New Roman" w:cs="Times New Roman"/>
          <w:b/>
          <w:bCs/>
          <w:color w:val="000000"/>
          <w:szCs w:val="20"/>
          <w:highlight w:val="green"/>
          <w:u w:val="single"/>
          <w:lang w:val="en-GB" w:eastAsia="da-DK"/>
        </w:rPr>
        <w:t>03-e</w:t>
      </w:r>
    </w:p>
    <w:p w14:paraId="05699AA2" w14:textId="77777777" w:rsidR="00876540" w:rsidRPr="000019A3" w:rsidRDefault="00876540" w:rsidP="00876540">
      <w:pPr>
        <w:spacing w:after="180"/>
        <w:ind w:left="540"/>
        <w:rPr>
          <w:rFonts w:eastAsia="Times New Roman" w:cs="Times New Roman"/>
          <w:szCs w:val="20"/>
          <w:lang w:eastAsia="da-DK"/>
        </w:rPr>
      </w:pPr>
      <w:r w:rsidRPr="000019A3">
        <w:rPr>
          <w:rFonts w:eastAsia="Times New Roman" w:cs="Times New Roman"/>
          <w:b/>
          <w:bCs/>
          <w:szCs w:val="20"/>
          <w:u w:val="single"/>
          <w:lang w:eastAsia="da-DK"/>
        </w:rPr>
        <w:t>Whether to define requirements for scenario B-2</w:t>
      </w:r>
    </w:p>
    <w:p w14:paraId="3F5DE37C" w14:textId="77777777" w:rsidR="00876540" w:rsidRPr="000019A3" w:rsidRDefault="00876540" w:rsidP="00876540">
      <w:pPr>
        <w:spacing w:after="120"/>
        <w:ind w:left="540"/>
        <w:rPr>
          <w:rFonts w:ascii="Calibri" w:eastAsia="Times New Roman" w:hAnsi="Calibri" w:cs="Calibri"/>
          <w:szCs w:val="20"/>
          <w:lang w:val="en-GB" w:eastAsia="da-DK"/>
        </w:rPr>
      </w:pPr>
      <w:r w:rsidRPr="000019A3">
        <w:rPr>
          <w:rFonts w:ascii="Calibri" w:eastAsia="Times New Roman" w:hAnsi="Calibri" w:cs="Calibri"/>
          <w:szCs w:val="20"/>
          <w:lang w:val="en-GB" w:eastAsia="da-DK"/>
        </w:rPr>
        <w:t>Case B-2 is supported if no additional requirements or minimum changes shall be introduced compared with other scenario.</w:t>
      </w:r>
    </w:p>
    <w:p w14:paraId="0FECF374" w14:textId="77777777" w:rsidR="00876540" w:rsidRPr="000019A3" w:rsidRDefault="00876540" w:rsidP="00876540">
      <w:pPr>
        <w:spacing w:after="180"/>
        <w:ind w:left="540"/>
        <w:rPr>
          <w:rFonts w:eastAsia="Times New Roman" w:cs="Times New Roman"/>
          <w:color w:val="000000"/>
          <w:szCs w:val="20"/>
          <w:lang w:eastAsia="da-DK"/>
        </w:rPr>
      </w:pPr>
      <w:r w:rsidRPr="000019A3">
        <w:rPr>
          <w:rFonts w:eastAsia="Times New Roman" w:cs="Times New Roman"/>
          <w:color w:val="000000"/>
          <w:szCs w:val="20"/>
          <w:lang w:eastAsia="da-DK"/>
        </w:rPr>
        <w:t> </w:t>
      </w:r>
    </w:p>
    <w:p w14:paraId="10444FBB" w14:textId="77777777" w:rsidR="00876540" w:rsidRPr="000019A3" w:rsidRDefault="00876540" w:rsidP="00876540">
      <w:pPr>
        <w:spacing w:after="180"/>
        <w:ind w:left="540"/>
        <w:rPr>
          <w:rFonts w:eastAsia="Times New Roman" w:cs="Times New Roman"/>
          <w:szCs w:val="20"/>
          <w:lang w:eastAsia="da-DK"/>
        </w:rPr>
      </w:pPr>
      <w:r w:rsidRPr="000019A3">
        <w:rPr>
          <w:rFonts w:eastAsia="Times New Roman" w:cs="Times New Roman"/>
          <w:b/>
          <w:bCs/>
          <w:szCs w:val="20"/>
          <w:u w:val="single"/>
          <w:lang w:eastAsia="da-DK"/>
        </w:rPr>
        <w:t>Reference SSB to decide measurement type (intra- or inter-frequency)</w:t>
      </w:r>
    </w:p>
    <w:p w14:paraId="27B38151" w14:textId="77777777" w:rsidR="00876540" w:rsidRPr="000019A3" w:rsidRDefault="00876540" w:rsidP="00876540">
      <w:pPr>
        <w:spacing w:after="180"/>
        <w:ind w:left="540"/>
        <w:rPr>
          <w:rFonts w:eastAsia="Times New Roman" w:cs="Times New Roman"/>
          <w:szCs w:val="20"/>
          <w:lang w:val="en-GB" w:eastAsia="da-DK"/>
        </w:rPr>
      </w:pPr>
      <w:r w:rsidRPr="000019A3">
        <w:rPr>
          <w:rFonts w:eastAsia="Times New Roman" w:cs="Times New Roman"/>
          <w:szCs w:val="20"/>
          <w:lang w:val="en-GB" w:eastAsia="da-DK"/>
        </w:rPr>
        <w:t>The issue can be closed based on the following RAN2’s latest agreements.</w:t>
      </w:r>
    </w:p>
    <w:p w14:paraId="2C74C5BC" w14:textId="77777777" w:rsidR="00876540" w:rsidRPr="000019A3" w:rsidRDefault="00876540" w:rsidP="00876540">
      <w:pPr>
        <w:spacing w:after="180"/>
        <w:ind w:left="540"/>
        <w:rPr>
          <w:rFonts w:eastAsia="Times New Roman" w:cs="Times New Roman"/>
          <w:szCs w:val="20"/>
          <w:lang w:eastAsia="da-DK"/>
        </w:rPr>
      </w:pPr>
      <w:r w:rsidRPr="000019A3">
        <w:rPr>
          <w:rFonts w:eastAsia="Times New Roman" w:cs="Times New Roman"/>
          <w:szCs w:val="20"/>
          <w:lang w:eastAsia="da-DK"/>
        </w:rPr>
        <w:t xml:space="preserve">From RAN2 signalling point of view, </w:t>
      </w:r>
    </w:p>
    <w:p w14:paraId="16D297D0" w14:textId="77777777" w:rsidR="00876540" w:rsidRPr="000019A3" w:rsidRDefault="00876540" w:rsidP="00876540">
      <w:pPr>
        <w:numPr>
          <w:ilvl w:val="0"/>
          <w:numId w:val="26"/>
        </w:numPr>
        <w:spacing w:after="180"/>
        <w:textAlignment w:val="center"/>
        <w:rPr>
          <w:rFonts w:ascii="Calibri" w:eastAsia="Times New Roman" w:hAnsi="Calibri" w:cs="Calibri"/>
          <w:sz w:val="22"/>
          <w:lang w:eastAsia="da-DK"/>
        </w:rPr>
      </w:pPr>
      <w:r w:rsidRPr="000019A3">
        <w:rPr>
          <w:rFonts w:eastAsia="Times New Roman" w:cs="Times New Roman"/>
          <w:szCs w:val="20"/>
          <w:lang w:eastAsia="da-DK"/>
        </w:rPr>
        <w:t xml:space="preserve">a BWP-specific servingCellMO is defined under BWP-DownlinkDedicated, the SSB defined in this servingCellMO is the reference SSB to be used for serving cell measurements when the UE is in this active BWP; </w:t>
      </w:r>
    </w:p>
    <w:p w14:paraId="2816CA39" w14:textId="77777777" w:rsidR="00876540" w:rsidRPr="000019A3" w:rsidRDefault="00876540" w:rsidP="00876540">
      <w:pPr>
        <w:numPr>
          <w:ilvl w:val="0"/>
          <w:numId w:val="26"/>
        </w:numPr>
        <w:spacing w:after="180"/>
        <w:textAlignment w:val="center"/>
        <w:rPr>
          <w:rFonts w:ascii="Calibri" w:eastAsia="Times New Roman" w:hAnsi="Calibri" w:cs="Calibri"/>
          <w:sz w:val="22"/>
          <w:lang w:eastAsia="da-DK"/>
        </w:rPr>
      </w:pPr>
      <w:r w:rsidRPr="000019A3">
        <w:rPr>
          <w:rFonts w:eastAsia="Times New Roman" w:cs="Times New Roman"/>
          <w:szCs w:val="20"/>
          <w:lang w:eastAsia="da-DK"/>
        </w:rPr>
        <w:t xml:space="preserve">if the field is absent, SSB defined in servingCellMO under ServingCellConfig is the reference SSB to be used for serving cell measurements. </w:t>
      </w:r>
    </w:p>
    <w:p w14:paraId="0D58C760" w14:textId="77777777" w:rsidR="00876540" w:rsidRPr="000019A3" w:rsidRDefault="00876540" w:rsidP="00876540">
      <w:pPr>
        <w:numPr>
          <w:ilvl w:val="0"/>
          <w:numId w:val="26"/>
        </w:numPr>
        <w:spacing w:after="180"/>
        <w:textAlignment w:val="center"/>
        <w:rPr>
          <w:rFonts w:ascii="Calibri" w:eastAsia="Times New Roman" w:hAnsi="Calibri" w:cs="Calibri"/>
          <w:sz w:val="22"/>
          <w:lang w:eastAsia="da-DK"/>
        </w:rPr>
      </w:pPr>
      <w:r w:rsidRPr="000019A3">
        <w:rPr>
          <w:rFonts w:eastAsia="Times New Roman" w:cs="Times New Roman"/>
          <w:szCs w:val="20"/>
          <w:lang w:eastAsia="da-DK"/>
        </w:rPr>
        <w:t>This reference SSB is used to define intra-frequency measurements.</w:t>
      </w:r>
    </w:p>
    <w:p w14:paraId="21E5591C" w14:textId="77777777" w:rsidR="00876540" w:rsidRPr="000019A3" w:rsidRDefault="00876540" w:rsidP="00876540">
      <w:pPr>
        <w:spacing w:after="180"/>
        <w:ind w:left="1080"/>
        <w:rPr>
          <w:rFonts w:eastAsia="Times New Roman" w:cs="Times New Roman"/>
          <w:szCs w:val="20"/>
          <w:lang w:eastAsia="da-DK"/>
        </w:rPr>
      </w:pPr>
      <w:r w:rsidRPr="000019A3">
        <w:rPr>
          <w:rFonts w:eastAsia="Times New Roman" w:cs="Times New Roman"/>
          <w:szCs w:val="20"/>
          <w:lang w:eastAsia="da-DK"/>
        </w:rPr>
        <w:t> </w:t>
      </w:r>
    </w:p>
    <w:p w14:paraId="76985997" w14:textId="77777777" w:rsidR="00876540" w:rsidRPr="000019A3" w:rsidRDefault="00876540" w:rsidP="00876540">
      <w:pPr>
        <w:spacing w:after="180"/>
        <w:ind w:left="540"/>
        <w:rPr>
          <w:rFonts w:eastAsia="Times New Roman" w:cs="Times New Roman"/>
          <w:color w:val="000000"/>
          <w:szCs w:val="20"/>
          <w:lang w:eastAsia="da-DK"/>
        </w:rPr>
      </w:pPr>
      <w:r w:rsidRPr="000019A3">
        <w:rPr>
          <w:rFonts w:eastAsia="Times New Roman" w:cs="Times New Roman"/>
          <w:b/>
          <w:bCs/>
          <w:color w:val="000000"/>
          <w:szCs w:val="20"/>
          <w:u w:val="single"/>
          <w:lang w:eastAsia="da-DK"/>
        </w:rPr>
        <w:t>Definition of SSB based intra-frequency measurement</w:t>
      </w:r>
    </w:p>
    <w:p w14:paraId="4DB1EE90" w14:textId="77777777" w:rsidR="00876540" w:rsidRPr="000019A3" w:rsidRDefault="00876540" w:rsidP="00876540">
      <w:pPr>
        <w:spacing w:after="180"/>
        <w:ind w:left="540"/>
        <w:rPr>
          <w:rFonts w:eastAsia="Times New Roman" w:cs="Times New Roman"/>
          <w:szCs w:val="20"/>
          <w:lang w:val="en-GB" w:eastAsia="da-DK"/>
        </w:rPr>
      </w:pPr>
      <w:r w:rsidRPr="000019A3">
        <w:rPr>
          <w:rFonts w:eastAsia="Times New Roman" w:cs="Times New Roman"/>
          <w:szCs w:val="20"/>
          <w:lang w:val="en-GB" w:eastAsia="da-DK"/>
        </w:rPr>
        <w:t>The centre frequency of the reference SSB of the serving cell and the centre frequency of the SSB of the neighbour cell are the same, and the subcarrier spacing of the two SSBs are also the same. The reference SSB is the SSB defined in BWP-specific </w:t>
      </w:r>
      <w:r w:rsidRPr="000019A3">
        <w:rPr>
          <w:rFonts w:eastAsia="Times New Roman" w:cs="Times New Roman"/>
          <w:i/>
          <w:iCs/>
          <w:szCs w:val="20"/>
          <w:lang w:val="en-GB" w:eastAsia="da-DK"/>
        </w:rPr>
        <w:t>servingCellMO</w:t>
      </w:r>
      <w:r w:rsidRPr="000019A3">
        <w:rPr>
          <w:rFonts w:eastAsia="Times New Roman" w:cs="Times New Roman"/>
          <w:szCs w:val="20"/>
          <w:lang w:val="en-GB" w:eastAsia="da-DK"/>
        </w:rPr>
        <w:t> under </w:t>
      </w:r>
      <w:r w:rsidRPr="000019A3">
        <w:rPr>
          <w:rFonts w:eastAsia="Times New Roman" w:cs="Times New Roman"/>
          <w:i/>
          <w:iCs/>
          <w:szCs w:val="20"/>
          <w:lang w:val="en-GB" w:eastAsia="da-DK"/>
        </w:rPr>
        <w:t>BWP-DownlinkDedicated</w:t>
      </w:r>
      <w:r w:rsidRPr="000019A3">
        <w:rPr>
          <w:rFonts w:eastAsia="Times New Roman" w:cs="Times New Roman"/>
          <w:szCs w:val="20"/>
          <w:lang w:val="en-GB" w:eastAsia="da-DK"/>
        </w:rPr>
        <w:t> of active DL BWP. If the field is absent, the reference SSB is the SSB defined in </w:t>
      </w:r>
      <w:r w:rsidRPr="000019A3">
        <w:rPr>
          <w:rFonts w:eastAsia="Times New Roman" w:cs="Times New Roman"/>
          <w:i/>
          <w:iCs/>
          <w:szCs w:val="20"/>
          <w:lang w:val="en-GB" w:eastAsia="da-DK"/>
        </w:rPr>
        <w:t xml:space="preserve">servingCellMO </w:t>
      </w:r>
      <w:r w:rsidRPr="000019A3">
        <w:rPr>
          <w:rFonts w:eastAsia="Times New Roman" w:cs="Times New Roman"/>
          <w:szCs w:val="20"/>
          <w:lang w:val="en-GB" w:eastAsia="da-DK"/>
        </w:rPr>
        <w:t>under </w:t>
      </w:r>
      <w:r w:rsidRPr="000019A3">
        <w:rPr>
          <w:rFonts w:eastAsia="Times New Roman" w:cs="Times New Roman"/>
          <w:i/>
          <w:iCs/>
          <w:szCs w:val="20"/>
          <w:lang w:val="en-GB" w:eastAsia="da-DK"/>
        </w:rPr>
        <w:t>ServingCellConfig</w:t>
      </w:r>
      <w:r w:rsidRPr="000019A3">
        <w:rPr>
          <w:rFonts w:eastAsia="Times New Roman" w:cs="Times New Roman"/>
          <w:szCs w:val="20"/>
          <w:lang w:val="en-GB" w:eastAsia="da-DK"/>
        </w:rPr>
        <w:t>.</w:t>
      </w:r>
    </w:p>
    <w:p w14:paraId="3E19FC21" w14:textId="77777777" w:rsidR="00876540" w:rsidRDefault="00876540" w:rsidP="00876540">
      <w:pPr>
        <w:spacing w:after="180"/>
        <w:ind w:left="540"/>
        <w:rPr>
          <w:rFonts w:eastAsia="Times New Roman" w:cs="Times New Roman"/>
          <w:b/>
          <w:bCs/>
          <w:color w:val="000000"/>
          <w:szCs w:val="20"/>
          <w:u w:val="single"/>
          <w:lang w:val="en-GB" w:eastAsia="da-DK"/>
        </w:rPr>
      </w:pPr>
      <w:r w:rsidRPr="000019A3">
        <w:rPr>
          <w:rFonts w:eastAsia="Times New Roman" w:cs="Times New Roman"/>
          <w:b/>
          <w:bCs/>
          <w:color w:val="000000"/>
          <w:szCs w:val="20"/>
          <w:highlight w:val="green"/>
          <w:u w:val="single"/>
          <w:lang w:val="en-GB" w:eastAsia="da-DK"/>
        </w:rPr>
        <w:t>Agreements in RAN4 #104-e</w:t>
      </w:r>
    </w:p>
    <w:p w14:paraId="05EA5476" w14:textId="77777777" w:rsidR="00876540" w:rsidRDefault="00876540" w:rsidP="00876540">
      <w:pPr>
        <w:pStyle w:val="NormalWeb"/>
        <w:spacing w:before="0" w:beforeAutospacing="0" w:after="180" w:afterAutospacing="0"/>
        <w:ind w:left="540"/>
        <w:rPr>
          <w:color w:val="000000"/>
          <w:sz w:val="20"/>
          <w:szCs w:val="20"/>
          <w:lang w:val="en-US"/>
        </w:rPr>
      </w:pPr>
      <w:r>
        <w:rPr>
          <w:b/>
          <w:bCs/>
          <w:color w:val="000000"/>
          <w:sz w:val="20"/>
          <w:szCs w:val="20"/>
          <w:u w:val="single"/>
          <w:lang w:val="en-US"/>
        </w:rPr>
        <w:t>Requirements for HO to a RedCap specific BWP with NCD-SSB (no CD-SSB) (Scenario 1)</w:t>
      </w:r>
    </w:p>
    <w:p w14:paraId="4676693F" w14:textId="5BF3F226" w:rsidR="00876540" w:rsidRPr="000019A3" w:rsidRDefault="00876540" w:rsidP="00592609">
      <w:pPr>
        <w:pStyle w:val="NormalWeb"/>
        <w:spacing w:before="0" w:beforeAutospacing="0" w:after="180" w:afterAutospacing="0"/>
        <w:ind w:left="540"/>
        <w:rPr>
          <w:b/>
          <w:bCs/>
          <w:color w:val="000000"/>
          <w:szCs w:val="20"/>
          <w:u w:val="single"/>
        </w:rPr>
      </w:pPr>
      <w:r>
        <w:rPr>
          <w:sz w:val="20"/>
          <w:szCs w:val="20"/>
          <w:lang w:val="en-US"/>
        </w:rPr>
        <w:t>RAN4 to reuse legacy HO requirements for handover directly to RedCap specific BWP with NCD-SSB only without measurement except T</w:t>
      </w:r>
      <w:r>
        <w:rPr>
          <w:sz w:val="20"/>
          <w:szCs w:val="20"/>
          <w:vertAlign w:val="subscript"/>
          <w:lang w:val="en-US"/>
        </w:rPr>
        <w:t>search</w:t>
      </w:r>
      <w:r>
        <w:rPr>
          <w:sz w:val="20"/>
          <w:szCs w:val="20"/>
          <w:lang w:val="en-US"/>
        </w:rPr>
        <w:t xml:space="preserve"> relaxation from 1 Rx reception.</w:t>
      </w:r>
    </w:p>
    <w:p w14:paraId="6B992C79" w14:textId="77777777" w:rsidR="00876540" w:rsidRPr="00EF698B" w:rsidRDefault="00876540" w:rsidP="00876540">
      <w:pPr>
        <w:ind w:right="-22"/>
      </w:pPr>
    </w:p>
    <w:sectPr w:rsidR="0087654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16AF" w14:textId="77777777" w:rsidR="005D1CDF" w:rsidRDefault="005D1CDF" w:rsidP="00001C9B">
      <w:pPr>
        <w:spacing w:after="0" w:line="240" w:lineRule="auto"/>
      </w:pPr>
      <w:r>
        <w:separator/>
      </w:r>
    </w:p>
  </w:endnote>
  <w:endnote w:type="continuationSeparator" w:id="0">
    <w:p w14:paraId="7F4E17DB" w14:textId="77777777" w:rsidR="005D1CDF" w:rsidRDefault="005D1CD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895B0" w14:textId="77777777" w:rsidR="005D1CDF" w:rsidRDefault="005D1CDF" w:rsidP="00001C9B">
      <w:pPr>
        <w:spacing w:after="0" w:line="240" w:lineRule="auto"/>
      </w:pPr>
      <w:r>
        <w:separator/>
      </w:r>
    </w:p>
  </w:footnote>
  <w:footnote w:type="continuationSeparator" w:id="0">
    <w:p w14:paraId="6B7347D1" w14:textId="77777777" w:rsidR="005D1CDF" w:rsidRDefault="005D1CD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6016"/>
    <w:multiLevelType w:val="multilevel"/>
    <w:tmpl w:val="0F06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076894"/>
    <w:multiLevelType w:val="hybridMultilevel"/>
    <w:tmpl w:val="611C0E96"/>
    <w:lvl w:ilvl="0" w:tplc="190C505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E5659"/>
    <w:multiLevelType w:val="multilevel"/>
    <w:tmpl w:val="C612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5A3DE7"/>
    <w:multiLevelType w:val="multilevel"/>
    <w:tmpl w:val="01B4B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B81174"/>
    <w:multiLevelType w:val="multilevel"/>
    <w:tmpl w:val="641CE4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CF504F"/>
    <w:multiLevelType w:val="multilevel"/>
    <w:tmpl w:val="5BA64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1E0840"/>
    <w:multiLevelType w:val="multilevel"/>
    <w:tmpl w:val="5A1A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97516A"/>
    <w:multiLevelType w:val="multilevel"/>
    <w:tmpl w:val="138C3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3657B1"/>
    <w:multiLevelType w:val="multilevel"/>
    <w:tmpl w:val="C47E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F93BC7"/>
    <w:multiLevelType w:val="multilevel"/>
    <w:tmpl w:val="18EED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1"/>
  </w:num>
  <w:num w:numId="4">
    <w:abstractNumId w:val="4"/>
  </w:num>
  <w:num w:numId="5">
    <w:abstractNumId w:val="20"/>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21"/>
  </w:num>
  <w:num w:numId="16">
    <w:abstractNumId w:val="2"/>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5"/>
  </w:num>
  <w:num w:numId="22">
    <w:abstractNumId w:val="9"/>
    <w:lvlOverride w:ilvl="0">
      <w:startOverride w:val="1"/>
    </w:lvlOverride>
  </w:num>
  <w:num w:numId="23">
    <w:abstractNumId w:val="10"/>
    <w:lvlOverride w:ilvl="0">
      <w:startOverride w:val="1"/>
    </w:lvlOverride>
  </w:num>
  <w:num w:numId="24">
    <w:abstractNumId w:val="16"/>
    <w:lvlOverride w:ilvl="0">
      <w:startOverride w:val="1"/>
    </w:lvlOverride>
  </w:num>
  <w:num w:numId="25">
    <w:abstractNumId w:val="12"/>
  </w:num>
  <w:num w:numId="26">
    <w:abstractNumId w:val="6"/>
  </w:num>
  <w:num w:numId="27">
    <w:abstractNumId w:val="14"/>
  </w:num>
  <w:num w:numId="28">
    <w:abstractNumId w:val="18"/>
  </w:num>
  <w:num w:numId="29">
    <w:abstractNumId w:val="0"/>
  </w:num>
  <w:num w:numId="30">
    <w:abstractNumId w:val="7"/>
  </w:num>
  <w:num w:numId="31">
    <w:abstractNumId w:val="13"/>
  </w:num>
  <w:num w:numId="32">
    <w:abstractNumId w:val="17"/>
  </w:num>
  <w:num w:numId="33">
    <w:abstractNumId w:val="3"/>
  </w:num>
  <w:num w:numId="34">
    <w:abstractNumId w:val="9"/>
    <w:lvlOverride w:ilvl="0">
      <w:startOverride w:val="1"/>
    </w:lvlOverride>
  </w:num>
  <w:num w:numId="35">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02BC"/>
    <w:rsid w:val="000019A3"/>
    <w:rsid w:val="00001C9B"/>
    <w:rsid w:val="0008612A"/>
    <w:rsid w:val="000908DA"/>
    <w:rsid w:val="00090E18"/>
    <w:rsid w:val="000B0056"/>
    <w:rsid w:val="00140221"/>
    <w:rsid w:val="001745F8"/>
    <w:rsid w:val="0018282A"/>
    <w:rsid w:val="001838CF"/>
    <w:rsid w:val="001868EE"/>
    <w:rsid w:val="001A3BA4"/>
    <w:rsid w:val="001E30F6"/>
    <w:rsid w:val="00235F5C"/>
    <w:rsid w:val="0029511A"/>
    <w:rsid w:val="002B4922"/>
    <w:rsid w:val="002C2D19"/>
    <w:rsid w:val="002D10FA"/>
    <w:rsid w:val="002D4C55"/>
    <w:rsid w:val="0032499A"/>
    <w:rsid w:val="003A710A"/>
    <w:rsid w:val="003B659E"/>
    <w:rsid w:val="0043750A"/>
    <w:rsid w:val="004854BB"/>
    <w:rsid w:val="004C257B"/>
    <w:rsid w:val="004E5E66"/>
    <w:rsid w:val="004F2355"/>
    <w:rsid w:val="00503B4D"/>
    <w:rsid w:val="00504EE9"/>
    <w:rsid w:val="0054442C"/>
    <w:rsid w:val="00550285"/>
    <w:rsid w:val="005702A3"/>
    <w:rsid w:val="00572A20"/>
    <w:rsid w:val="005836F8"/>
    <w:rsid w:val="005918FA"/>
    <w:rsid w:val="00592609"/>
    <w:rsid w:val="005B4801"/>
    <w:rsid w:val="005C23A4"/>
    <w:rsid w:val="005D1CDF"/>
    <w:rsid w:val="005E61A8"/>
    <w:rsid w:val="005F6419"/>
    <w:rsid w:val="00617400"/>
    <w:rsid w:val="00664950"/>
    <w:rsid w:val="00683220"/>
    <w:rsid w:val="00687FA0"/>
    <w:rsid w:val="006B7010"/>
    <w:rsid w:val="006E6311"/>
    <w:rsid w:val="007145FF"/>
    <w:rsid w:val="00715B2A"/>
    <w:rsid w:val="00751515"/>
    <w:rsid w:val="0075363D"/>
    <w:rsid w:val="00784DF6"/>
    <w:rsid w:val="00785232"/>
    <w:rsid w:val="007C3ED0"/>
    <w:rsid w:val="00806A76"/>
    <w:rsid w:val="00811C9D"/>
    <w:rsid w:val="00816C80"/>
    <w:rsid w:val="00841BCD"/>
    <w:rsid w:val="00851A8E"/>
    <w:rsid w:val="00876540"/>
    <w:rsid w:val="008826C1"/>
    <w:rsid w:val="008A1E51"/>
    <w:rsid w:val="008B0961"/>
    <w:rsid w:val="0090091A"/>
    <w:rsid w:val="009042BD"/>
    <w:rsid w:val="00977E1D"/>
    <w:rsid w:val="00A04992"/>
    <w:rsid w:val="00A147AA"/>
    <w:rsid w:val="00A21D71"/>
    <w:rsid w:val="00A22B78"/>
    <w:rsid w:val="00A25AE5"/>
    <w:rsid w:val="00A37002"/>
    <w:rsid w:val="00AA1B0E"/>
    <w:rsid w:val="00AC5CA7"/>
    <w:rsid w:val="00AE2BA5"/>
    <w:rsid w:val="00AE56B1"/>
    <w:rsid w:val="00AE6D09"/>
    <w:rsid w:val="00B73862"/>
    <w:rsid w:val="00BA6E48"/>
    <w:rsid w:val="00BF2218"/>
    <w:rsid w:val="00CD7492"/>
    <w:rsid w:val="00CE3A6B"/>
    <w:rsid w:val="00CE4FEA"/>
    <w:rsid w:val="00D00211"/>
    <w:rsid w:val="00D06309"/>
    <w:rsid w:val="00D351EA"/>
    <w:rsid w:val="00D43403"/>
    <w:rsid w:val="00D62E71"/>
    <w:rsid w:val="00D66188"/>
    <w:rsid w:val="00D740CA"/>
    <w:rsid w:val="00D85728"/>
    <w:rsid w:val="00DF2997"/>
    <w:rsid w:val="00EC7BC3"/>
    <w:rsid w:val="00ED7600"/>
    <w:rsid w:val="00EF698B"/>
    <w:rsid w:val="00F1362C"/>
    <w:rsid w:val="00F50352"/>
    <w:rsid w:val="00F508B8"/>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unhideWhenUsed/>
    <w:rsid w:val="00F50352"/>
    <w:pPr>
      <w:spacing w:before="100" w:beforeAutospacing="1" w:after="100" w:afterAutospacing="1" w:line="240" w:lineRule="auto"/>
    </w:pPr>
    <w:rPr>
      <w:rFonts w:eastAsia="Times New Roman" w:cs="Times New Roma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35610">
      <w:bodyDiv w:val="1"/>
      <w:marLeft w:val="0"/>
      <w:marRight w:val="0"/>
      <w:marTop w:val="0"/>
      <w:marBottom w:val="0"/>
      <w:divBdr>
        <w:top w:val="none" w:sz="0" w:space="0" w:color="auto"/>
        <w:left w:val="none" w:sz="0" w:space="0" w:color="auto"/>
        <w:bottom w:val="none" w:sz="0" w:space="0" w:color="auto"/>
        <w:right w:val="none" w:sz="0" w:space="0" w:color="auto"/>
      </w:divBdr>
    </w:div>
    <w:div w:id="147094305">
      <w:bodyDiv w:val="1"/>
      <w:marLeft w:val="0"/>
      <w:marRight w:val="0"/>
      <w:marTop w:val="0"/>
      <w:marBottom w:val="0"/>
      <w:divBdr>
        <w:top w:val="none" w:sz="0" w:space="0" w:color="auto"/>
        <w:left w:val="none" w:sz="0" w:space="0" w:color="auto"/>
        <w:bottom w:val="none" w:sz="0" w:space="0" w:color="auto"/>
        <w:right w:val="none" w:sz="0" w:space="0" w:color="auto"/>
      </w:divBdr>
      <w:divsChild>
        <w:div w:id="1902062813">
          <w:marLeft w:val="0"/>
          <w:marRight w:val="0"/>
          <w:marTop w:val="0"/>
          <w:marBottom w:val="0"/>
          <w:divBdr>
            <w:top w:val="none" w:sz="0" w:space="0" w:color="auto"/>
            <w:left w:val="none" w:sz="0" w:space="0" w:color="auto"/>
            <w:bottom w:val="none" w:sz="0" w:space="0" w:color="auto"/>
            <w:right w:val="none" w:sz="0" w:space="0" w:color="auto"/>
          </w:divBdr>
        </w:div>
        <w:div w:id="897932904">
          <w:marLeft w:val="0"/>
          <w:marRight w:val="0"/>
          <w:marTop w:val="0"/>
          <w:marBottom w:val="0"/>
          <w:divBdr>
            <w:top w:val="none" w:sz="0" w:space="0" w:color="auto"/>
            <w:left w:val="none" w:sz="0" w:space="0" w:color="auto"/>
            <w:bottom w:val="none" w:sz="0" w:space="0" w:color="auto"/>
            <w:right w:val="none" w:sz="0" w:space="0" w:color="auto"/>
          </w:divBdr>
        </w:div>
      </w:divsChild>
    </w:div>
    <w:div w:id="280691670">
      <w:bodyDiv w:val="1"/>
      <w:marLeft w:val="0"/>
      <w:marRight w:val="0"/>
      <w:marTop w:val="0"/>
      <w:marBottom w:val="0"/>
      <w:divBdr>
        <w:top w:val="none" w:sz="0" w:space="0" w:color="auto"/>
        <w:left w:val="none" w:sz="0" w:space="0" w:color="auto"/>
        <w:bottom w:val="none" w:sz="0" w:space="0" w:color="auto"/>
        <w:right w:val="none" w:sz="0" w:space="0" w:color="auto"/>
      </w:divBdr>
    </w:div>
    <w:div w:id="825904100">
      <w:bodyDiv w:val="1"/>
      <w:marLeft w:val="0"/>
      <w:marRight w:val="0"/>
      <w:marTop w:val="0"/>
      <w:marBottom w:val="0"/>
      <w:divBdr>
        <w:top w:val="none" w:sz="0" w:space="0" w:color="auto"/>
        <w:left w:val="none" w:sz="0" w:space="0" w:color="auto"/>
        <w:bottom w:val="none" w:sz="0" w:space="0" w:color="auto"/>
        <w:right w:val="none" w:sz="0" w:space="0" w:color="auto"/>
      </w:divBdr>
    </w:div>
    <w:div w:id="894464222">
      <w:bodyDiv w:val="1"/>
      <w:marLeft w:val="0"/>
      <w:marRight w:val="0"/>
      <w:marTop w:val="0"/>
      <w:marBottom w:val="0"/>
      <w:divBdr>
        <w:top w:val="none" w:sz="0" w:space="0" w:color="auto"/>
        <w:left w:val="none" w:sz="0" w:space="0" w:color="auto"/>
        <w:bottom w:val="none" w:sz="0" w:space="0" w:color="auto"/>
        <w:right w:val="none" w:sz="0" w:space="0" w:color="auto"/>
      </w:divBdr>
    </w:div>
    <w:div w:id="1055347538">
      <w:bodyDiv w:val="1"/>
      <w:marLeft w:val="0"/>
      <w:marRight w:val="0"/>
      <w:marTop w:val="0"/>
      <w:marBottom w:val="0"/>
      <w:divBdr>
        <w:top w:val="none" w:sz="0" w:space="0" w:color="auto"/>
        <w:left w:val="none" w:sz="0" w:space="0" w:color="auto"/>
        <w:bottom w:val="none" w:sz="0" w:space="0" w:color="auto"/>
        <w:right w:val="none" w:sz="0" w:space="0" w:color="auto"/>
      </w:divBdr>
      <w:divsChild>
        <w:div w:id="798760457">
          <w:marLeft w:val="0"/>
          <w:marRight w:val="0"/>
          <w:marTop w:val="0"/>
          <w:marBottom w:val="0"/>
          <w:divBdr>
            <w:top w:val="none" w:sz="0" w:space="0" w:color="auto"/>
            <w:left w:val="none" w:sz="0" w:space="0" w:color="auto"/>
            <w:bottom w:val="none" w:sz="0" w:space="0" w:color="auto"/>
            <w:right w:val="none" w:sz="0" w:space="0" w:color="auto"/>
          </w:divBdr>
        </w:div>
        <w:div w:id="1329018923">
          <w:marLeft w:val="0"/>
          <w:marRight w:val="0"/>
          <w:marTop w:val="0"/>
          <w:marBottom w:val="0"/>
          <w:divBdr>
            <w:top w:val="none" w:sz="0" w:space="0" w:color="auto"/>
            <w:left w:val="none" w:sz="0" w:space="0" w:color="auto"/>
            <w:bottom w:val="none" w:sz="0" w:space="0" w:color="auto"/>
            <w:right w:val="none" w:sz="0" w:space="0" w:color="auto"/>
          </w:divBdr>
        </w:div>
      </w:divsChild>
    </w:div>
    <w:div w:id="1067144155">
      <w:bodyDiv w:val="1"/>
      <w:marLeft w:val="0"/>
      <w:marRight w:val="0"/>
      <w:marTop w:val="0"/>
      <w:marBottom w:val="0"/>
      <w:divBdr>
        <w:top w:val="none" w:sz="0" w:space="0" w:color="auto"/>
        <w:left w:val="none" w:sz="0" w:space="0" w:color="auto"/>
        <w:bottom w:val="none" w:sz="0" w:space="0" w:color="auto"/>
        <w:right w:val="none" w:sz="0" w:space="0" w:color="auto"/>
      </w:divBdr>
      <w:divsChild>
        <w:div w:id="965966862">
          <w:marLeft w:val="0"/>
          <w:marRight w:val="0"/>
          <w:marTop w:val="0"/>
          <w:marBottom w:val="0"/>
          <w:divBdr>
            <w:top w:val="none" w:sz="0" w:space="0" w:color="auto"/>
            <w:left w:val="none" w:sz="0" w:space="0" w:color="auto"/>
            <w:bottom w:val="none" w:sz="0" w:space="0" w:color="auto"/>
            <w:right w:val="none" w:sz="0" w:space="0" w:color="auto"/>
          </w:divBdr>
        </w:div>
        <w:div w:id="386031218">
          <w:marLeft w:val="0"/>
          <w:marRight w:val="0"/>
          <w:marTop w:val="0"/>
          <w:marBottom w:val="0"/>
          <w:divBdr>
            <w:top w:val="none" w:sz="0" w:space="0" w:color="auto"/>
            <w:left w:val="none" w:sz="0" w:space="0" w:color="auto"/>
            <w:bottom w:val="none" w:sz="0" w:space="0" w:color="auto"/>
            <w:right w:val="none" w:sz="0" w:space="0" w:color="auto"/>
          </w:divBdr>
        </w:div>
      </w:divsChild>
    </w:div>
    <w:div w:id="1484352592">
      <w:bodyDiv w:val="1"/>
      <w:marLeft w:val="0"/>
      <w:marRight w:val="0"/>
      <w:marTop w:val="0"/>
      <w:marBottom w:val="0"/>
      <w:divBdr>
        <w:top w:val="none" w:sz="0" w:space="0" w:color="auto"/>
        <w:left w:val="none" w:sz="0" w:space="0" w:color="auto"/>
        <w:bottom w:val="none" w:sz="0" w:space="0" w:color="auto"/>
        <w:right w:val="none" w:sz="0" w:space="0" w:color="auto"/>
      </w:divBdr>
    </w:div>
    <w:div w:id="1931112950">
      <w:bodyDiv w:val="1"/>
      <w:marLeft w:val="0"/>
      <w:marRight w:val="0"/>
      <w:marTop w:val="0"/>
      <w:marBottom w:val="0"/>
      <w:divBdr>
        <w:top w:val="none" w:sz="0" w:space="0" w:color="auto"/>
        <w:left w:val="none" w:sz="0" w:space="0" w:color="auto"/>
        <w:bottom w:val="none" w:sz="0" w:space="0" w:color="auto"/>
        <w:right w:val="none" w:sz="0" w:space="0" w:color="auto"/>
      </w:divBdr>
      <w:divsChild>
        <w:div w:id="102044619">
          <w:marLeft w:val="0"/>
          <w:marRight w:val="0"/>
          <w:marTop w:val="0"/>
          <w:marBottom w:val="0"/>
          <w:divBdr>
            <w:top w:val="none" w:sz="0" w:space="0" w:color="auto"/>
            <w:left w:val="none" w:sz="0" w:space="0" w:color="auto"/>
            <w:bottom w:val="none" w:sz="0" w:space="0" w:color="auto"/>
            <w:right w:val="none" w:sz="0" w:space="0" w:color="auto"/>
          </w:divBdr>
        </w:div>
        <w:div w:id="750083871">
          <w:marLeft w:val="0"/>
          <w:marRight w:val="0"/>
          <w:marTop w:val="0"/>
          <w:marBottom w:val="0"/>
          <w:divBdr>
            <w:top w:val="none" w:sz="0" w:space="0" w:color="auto"/>
            <w:left w:val="none" w:sz="0" w:space="0" w:color="auto"/>
            <w:bottom w:val="none" w:sz="0" w:space="0" w:color="auto"/>
            <w:right w:val="none" w:sz="0" w:space="0" w:color="auto"/>
          </w:divBdr>
        </w:div>
      </w:divsChild>
    </w:div>
    <w:div w:id="200134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5AIRPNAIUNRU-1328258698-16501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https://nokia.sharepoint.com/sites/c5g/5gradio/_layouts/15/DocIdRedir.aspx?ID=5AIRPNAIUNRU-1328258698-16501</Url>
      <Description>5AIRPNAIUNRU-1328258698-16501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documentManagement/types"/>
    <ds:schemaRef ds:uri="71c5aaf6-e6ce-465b-b873-5148d2a4c105"/>
    <ds:schemaRef ds:uri="http://schemas.microsoft.com/office/infopath/2007/PartnerControls"/>
    <ds:schemaRef ds:uri="http://schemas.microsoft.com/office/2006/metadata/properties"/>
    <ds:schemaRef ds:uri="http://schemas.openxmlformats.org/package/2006/metadata/core-properties"/>
    <ds:schemaRef ds:uri="http://purl.org/dc/terms/"/>
    <ds:schemaRef ds:uri="http://purl.org/dc/elements/1.1/"/>
    <ds:schemaRef ds:uri="http://www.w3.org/XML/1998/namespace"/>
    <ds:schemaRef ds:uri="0b6aed8e-0313-4d17-80ff-d0e5da4931c5"/>
    <ds:schemaRef ds:uri="3b34c8f0-1ef5-4d1e-bb66-517ce7fe7356"/>
    <ds:schemaRef ds:uri="http://purl.org/dc/dcmitype/"/>
  </ds:schemaRefs>
</ds:datastoreItem>
</file>

<file path=customXml/itemProps4.xml><?xml version="1.0" encoding="utf-8"?>
<ds:datastoreItem xmlns:ds="http://schemas.openxmlformats.org/officeDocument/2006/customXml" ds:itemID="{936926FE-98ED-48E0-AC9E-90D3B816D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1393</Words>
  <Characters>6619</Characters>
  <Application>Microsoft Office Word</Application>
  <DocSecurity>0</DocSecurity>
  <Lines>601</Lines>
  <Paragraphs>381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Erika Almeida</cp:lastModifiedBy>
  <cp:revision>8</cp:revision>
  <dcterms:created xsi:type="dcterms:W3CDTF">2022-09-23T14:30:00Z</dcterms:created>
  <dcterms:modified xsi:type="dcterms:W3CDTF">2022-09-30T17:26:00Z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c2c65a34-a2e4-4a66-85f0-be746294852e</vt:lpwstr>
  </property>
  <property fmtid="{D5CDD505-2E9C-101B-9397-08002B2CF9AE}" pid="11" name="MediaServiceImageTags">
    <vt:lpwstr/>
  </property>
</Properties>
</file>